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E5AB" w14:textId="08F577E9" w:rsidR="00052CC5" w:rsidRPr="00346225" w:rsidRDefault="00052CC5" w:rsidP="00346225">
      <w:pPr>
        <w:pStyle w:val="Heading1"/>
        <w:ind w:left="-567"/>
        <w:rPr>
          <w:b/>
          <w:bCs/>
          <w:lang w:val="en-US"/>
        </w:rPr>
      </w:pPr>
      <w:r w:rsidRPr="00346225">
        <w:rPr>
          <w:b/>
          <w:bCs/>
          <w:lang w:val="en-US"/>
        </w:rPr>
        <w:t>Migraine preventive medications</w:t>
      </w:r>
      <w:r w:rsidR="000A7AF0" w:rsidRPr="00346225">
        <w:rPr>
          <w:b/>
          <w:bCs/>
          <w:lang w:val="en-US"/>
        </w:rPr>
        <w:t xml:space="preserve"> – Evidence summary</w:t>
      </w:r>
    </w:p>
    <w:tbl>
      <w:tblPr>
        <w:tblStyle w:val="TableGrid"/>
        <w:tblW w:w="14459" w:type="dxa"/>
        <w:tblInd w:w="-572" w:type="dxa"/>
        <w:tblLayout w:type="fixed"/>
        <w:tblLook w:val="04A0" w:firstRow="1" w:lastRow="0" w:firstColumn="1" w:lastColumn="0" w:noHBand="0" w:noVBand="1"/>
      </w:tblPr>
      <w:tblGrid>
        <w:gridCol w:w="2268"/>
        <w:gridCol w:w="1822"/>
        <w:gridCol w:w="2045"/>
        <w:gridCol w:w="2046"/>
        <w:gridCol w:w="2045"/>
        <w:gridCol w:w="2045"/>
        <w:gridCol w:w="2188"/>
      </w:tblGrid>
      <w:tr w:rsidR="000A339E" w:rsidRPr="00F2575D" w14:paraId="299BD15B" w14:textId="1C716C48" w:rsidTr="006B25D4">
        <w:trPr>
          <w:trHeight w:val="667"/>
          <w:tblHeader/>
        </w:trPr>
        <w:tc>
          <w:tcPr>
            <w:tcW w:w="2268" w:type="dxa"/>
            <w:shd w:val="clear" w:color="auto" w:fill="9791C1"/>
          </w:tcPr>
          <w:p w14:paraId="40E0902F" w14:textId="6125DE29" w:rsidR="000A339E" w:rsidRPr="00F2575D" w:rsidRDefault="000A339E" w:rsidP="006C365B">
            <w:pPr>
              <w:rPr>
                <w:b/>
                <w:bCs/>
                <w:lang w:val="en-US"/>
              </w:rPr>
            </w:pPr>
            <w:r w:rsidRPr="00F2575D">
              <w:rPr>
                <w:b/>
                <w:bCs/>
                <w:lang w:val="en-US"/>
              </w:rPr>
              <w:t>Medication</w:t>
            </w:r>
          </w:p>
        </w:tc>
        <w:tc>
          <w:tcPr>
            <w:tcW w:w="1822" w:type="dxa"/>
            <w:shd w:val="clear" w:color="auto" w:fill="9791C1"/>
          </w:tcPr>
          <w:p w14:paraId="0F336E92" w14:textId="30CE38A4" w:rsidR="000A339E" w:rsidRPr="00F2575D" w:rsidRDefault="000A339E" w:rsidP="006C365B">
            <w:pPr>
              <w:rPr>
                <w:b/>
                <w:bCs/>
                <w:lang w:val="en-US"/>
              </w:rPr>
            </w:pPr>
            <w:r>
              <w:rPr>
                <w:b/>
                <w:bCs/>
                <w:lang w:val="en-US"/>
              </w:rPr>
              <w:t>BASH</w:t>
            </w:r>
            <w:r w:rsidR="000D4BCD">
              <w:rPr>
                <w:b/>
                <w:bCs/>
                <w:lang w:val="en-US"/>
              </w:rPr>
              <w:t>*</w:t>
            </w:r>
            <w:r>
              <w:rPr>
                <w:b/>
                <w:bCs/>
                <w:lang w:val="en-US"/>
              </w:rPr>
              <w:t xml:space="preserve"> 2019</w:t>
            </w:r>
            <w:sdt>
              <w:sdtPr>
                <w:rPr>
                  <w:bCs/>
                  <w:color w:val="000000"/>
                  <w:vertAlign w:val="superscript"/>
                  <w:lang w:val="en-US"/>
                </w:rPr>
                <w:tag w:val="MENDELEY_CITATION_v3_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"/>
                <w:id w:val="-1952304785"/>
                <w:placeholder>
                  <w:docPart w:val="53C78329E6B3473E9AF02C95C2E10003"/>
                </w:placeholder>
              </w:sdtPr>
              <w:sdtEndPr/>
              <w:sdtContent>
                <w:r w:rsidR="00B45630">
                  <w:rPr>
                    <w:bCs/>
                    <w:color w:val="000000"/>
                    <w:vertAlign w:val="superscript"/>
                    <w:lang w:val="en-US"/>
                  </w:rPr>
                  <w:t>1</w:t>
                </w:r>
              </w:sdtContent>
            </w:sdt>
          </w:p>
        </w:tc>
        <w:tc>
          <w:tcPr>
            <w:tcW w:w="2045" w:type="dxa"/>
            <w:shd w:val="clear" w:color="auto" w:fill="9791C1"/>
          </w:tcPr>
          <w:p w14:paraId="43259F46" w14:textId="543F28B9" w:rsidR="000A339E" w:rsidRPr="00F2575D" w:rsidRDefault="000A339E" w:rsidP="006C365B">
            <w:pPr>
              <w:rPr>
                <w:b/>
                <w:bCs/>
                <w:lang w:val="en-US"/>
              </w:rPr>
            </w:pPr>
            <w:r>
              <w:rPr>
                <w:b/>
                <w:bCs/>
                <w:lang w:val="en-US"/>
              </w:rPr>
              <w:t>BMJ Best practice 2023</w:t>
            </w:r>
            <w:sdt>
              <w:sdtPr>
                <w:rPr>
                  <w:bCs/>
                  <w:color w:val="000000"/>
                  <w:vertAlign w:val="superscript"/>
                  <w:lang w:val="en-US"/>
                </w:rPr>
                <w:tag w:val="MENDELEY_CITATION_v3_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"/>
                <w:id w:val="877119890"/>
                <w:placeholder>
                  <w:docPart w:val="53C78329E6B3473E9AF02C95C2E10003"/>
                </w:placeholder>
              </w:sdtPr>
              <w:sdtEndPr/>
              <w:sdtContent>
                <w:r w:rsidR="00B45630" w:rsidRPr="00B45630">
                  <w:rPr>
                    <w:bCs/>
                    <w:color w:val="000000"/>
                    <w:vertAlign w:val="superscript"/>
                    <w:lang w:val="en-US"/>
                  </w:rPr>
                  <w:t>2</w:t>
                </w:r>
              </w:sdtContent>
            </w:sdt>
          </w:p>
        </w:tc>
        <w:tc>
          <w:tcPr>
            <w:tcW w:w="2046" w:type="dxa"/>
            <w:shd w:val="clear" w:color="auto" w:fill="9791C1"/>
          </w:tcPr>
          <w:p w14:paraId="14928662" w14:textId="0763DE44" w:rsidR="000A339E" w:rsidRDefault="000A339E" w:rsidP="006C365B">
            <w:pPr>
              <w:rPr>
                <w:b/>
                <w:bCs/>
                <w:lang w:val="en-US"/>
              </w:rPr>
            </w:pPr>
            <w:r>
              <w:rPr>
                <w:b/>
                <w:bCs/>
                <w:lang w:val="en-US"/>
              </w:rPr>
              <w:t>European Consensus statement 2021</w:t>
            </w:r>
            <w:sdt>
              <w:sdtPr>
                <w:rPr>
                  <w:bCs/>
                  <w:color w:val="000000"/>
                  <w:vertAlign w:val="superscript"/>
                  <w:lang w:val="en-US"/>
                </w:rPr>
                <w:tag w:val="MENDELEY_CITATION_v3_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"/>
                <w:id w:val="1250006453"/>
                <w:placeholder>
                  <w:docPart w:val="21ED0353231948C78D212720CD20EFD5"/>
                </w:placeholder>
              </w:sdtPr>
              <w:sdtEndPr/>
              <w:sdtContent>
                <w:r w:rsidR="00B45630" w:rsidRPr="00B45630">
                  <w:rPr>
                    <w:bCs/>
                    <w:color w:val="000000"/>
                    <w:vertAlign w:val="superscript"/>
                    <w:lang w:val="en-US"/>
                  </w:rPr>
                  <w:t>3</w:t>
                </w:r>
              </w:sdtContent>
            </w:sdt>
            <w:r>
              <w:rPr>
                <w:b/>
                <w:bCs/>
                <w:lang w:val="en-US"/>
              </w:rPr>
              <w:t xml:space="preserve"> </w:t>
            </w:r>
            <w:r w:rsidR="00D07DCB">
              <w:rPr>
                <w:b/>
                <w:bCs/>
                <w:lang w:val="en-US"/>
              </w:rPr>
              <w:t xml:space="preserve">and </w:t>
            </w:r>
            <w:r w:rsidR="006B74C0">
              <w:rPr>
                <w:b/>
                <w:bCs/>
                <w:lang w:val="en-US"/>
              </w:rPr>
              <w:t xml:space="preserve">2022 </w:t>
            </w:r>
            <w:r w:rsidR="00D07DCB">
              <w:rPr>
                <w:b/>
                <w:bCs/>
                <w:lang w:val="en-US"/>
              </w:rPr>
              <w:t>update</w:t>
            </w:r>
            <w:sdt>
              <w:sdtPr>
                <w:rPr>
                  <w:bCs/>
                  <w:color w:val="000000"/>
                  <w:vertAlign w:val="superscript"/>
                  <w:lang w:val="en-US"/>
                </w:rPr>
                <w:tag w:val="MENDELEY_CITATION_v3_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"/>
                <w:id w:val="137779594"/>
                <w:placeholder>
                  <w:docPart w:val="DefaultPlaceholder_-1854013440"/>
                </w:placeholder>
              </w:sdtPr>
              <w:sdtEndPr/>
              <w:sdtContent>
                <w:r w:rsidR="006B74C0">
                  <w:rPr>
                    <w:bCs/>
                    <w:color w:val="000000"/>
                    <w:vertAlign w:val="superscript"/>
                    <w:lang w:val="en-US"/>
                  </w:rPr>
                  <w:t>4</w:t>
                </w:r>
              </w:sdtContent>
            </w:sdt>
          </w:p>
        </w:tc>
        <w:tc>
          <w:tcPr>
            <w:tcW w:w="2045" w:type="dxa"/>
            <w:shd w:val="clear" w:color="auto" w:fill="9791C1"/>
          </w:tcPr>
          <w:p w14:paraId="155C0ECF" w14:textId="178FE3E2" w:rsidR="000A339E" w:rsidRPr="00537619" w:rsidRDefault="000A339E" w:rsidP="006C365B">
            <w:pPr>
              <w:rPr>
                <w:b/>
                <w:bCs/>
                <w:lang w:val="en-US"/>
              </w:rPr>
            </w:pPr>
            <w:r>
              <w:rPr>
                <w:b/>
                <w:bCs/>
                <w:lang w:val="en-US"/>
              </w:rPr>
              <w:t>AAN</w:t>
            </w:r>
            <w:r w:rsidR="00C9614A">
              <w:rPr>
                <w:b/>
                <w:bCs/>
                <w:lang w:val="en-US"/>
              </w:rPr>
              <w:t>**</w:t>
            </w:r>
            <w:r>
              <w:rPr>
                <w:b/>
                <w:bCs/>
                <w:lang w:val="en-US"/>
              </w:rPr>
              <w:t xml:space="preserve"> 2012</w:t>
            </w:r>
            <w:sdt>
              <w:sdtPr>
                <w:rPr>
                  <w:bCs/>
                  <w:color w:val="000000"/>
                  <w:vertAlign w:val="superscript"/>
                  <w:lang w:val="en-US"/>
                </w:rPr>
                <w:tag w:val="MENDELEY_CITATION_v3_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"/>
                <w:id w:val="551579737"/>
                <w:placeholder>
                  <w:docPart w:val="53C78329E6B3473E9AF02C95C2E10003"/>
                </w:placeholder>
              </w:sdtPr>
              <w:sdtEndPr/>
              <w:sdtContent>
                <w:r w:rsidR="006B74C0" w:rsidRPr="006B74C0">
                  <w:rPr>
                    <w:bCs/>
                    <w:color w:val="000000"/>
                    <w:vertAlign w:val="superscript"/>
                    <w:lang w:val="en-US"/>
                  </w:rPr>
                  <w:t>5</w:t>
                </w:r>
              </w:sdtContent>
            </w:sdt>
            <w:r>
              <w:rPr>
                <w:bCs/>
                <w:color w:val="000000"/>
                <w:vertAlign w:val="superscript"/>
                <w:lang w:val="en-US"/>
              </w:rPr>
              <w:t xml:space="preserve"> </w:t>
            </w:r>
            <w:r w:rsidRPr="00800B38">
              <w:rPr>
                <w:b/>
                <w:color w:val="000000"/>
                <w:lang w:val="en-US"/>
              </w:rPr>
              <w:t>&amp; 2015</w:t>
            </w:r>
            <w:sdt>
              <w:sdtPr>
                <w:rPr>
                  <w:color w:val="000000"/>
                  <w:vertAlign w:val="superscript"/>
                  <w:lang w:val="en-US"/>
                </w:rPr>
                <w:tag w:val="MENDELEY_CITATION_v3_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"/>
                <w:id w:val="1367098956"/>
                <w:placeholder>
                  <w:docPart w:val="2CF23E7B534941AB8BE57EAED7B1795A"/>
                </w:placeholder>
              </w:sdtPr>
              <w:sdtEndPr/>
              <w:sdtContent>
                <w:r w:rsidR="006B74C0" w:rsidRPr="006B74C0">
                  <w:rPr>
                    <w:color w:val="000000"/>
                    <w:vertAlign w:val="superscript"/>
                    <w:lang w:val="en-US"/>
                  </w:rPr>
                  <w:t>6</w:t>
                </w:r>
              </w:sdtContent>
            </w:sdt>
          </w:p>
        </w:tc>
        <w:tc>
          <w:tcPr>
            <w:tcW w:w="2045" w:type="dxa"/>
            <w:shd w:val="clear" w:color="auto" w:fill="9791C1"/>
          </w:tcPr>
          <w:p w14:paraId="7FD0E16C" w14:textId="69EE107E" w:rsidR="000A339E" w:rsidRPr="002439AC" w:rsidRDefault="000A339E" w:rsidP="006C365B">
            <w:pPr>
              <w:rPr>
                <w:b/>
                <w:lang w:val="en-US"/>
              </w:rPr>
            </w:pPr>
            <w:r>
              <w:rPr>
                <w:b/>
                <w:bCs/>
                <w:lang w:val="en-US"/>
              </w:rPr>
              <w:t>AHS</w:t>
            </w:r>
            <w:r w:rsidR="00C9614A">
              <w:rPr>
                <w:b/>
                <w:bCs/>
                <w:lang w:val="en-US"/>
              </w:rPr>
              <w:t>**</w:t>
            </w:r>
            <w:r>
              <w:rPr>
                <w:b/>
                <w:bCs/>
                <w:lang w:val="en-US"/>
              </w:rPr>
              <w:t xml:space="preserve"> Consensus statement 2021</w:t>
            </w:r>
            <w:sdt>
              <w:sdtPr>
                <w:rPr>
                  <w:bCs/>
                  <w:color w:val="000000"/>
                  <w:vertAlign w:val="superscript"/>
                  <w:lang w:val="en-US"/>
                </w:rPr>
                <w:tag w:val="MENDELEY_CITATION_v3_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"/>
                <w:id w:val="-1332981976"/>
                <w:placeholder>
                  <w:docPart w:val="2CF23E7B534941AB8BE57EAED7B1795A"/>
                </w:placeholder>
              </w:sdtPr>
              <w:sdtEndPr/>
              <w:sdtContent>
                <w:r w:rsidR="006B74C0" w:rsidRPr="006B74C0">
                  <w:rPr>
                    <w:bCs/>
                    <w:color w:val="000000"/>
                    <w:vertAlign w:val="superscript"/>
                    <w:lang w:val="en-US"/>
                  </w:rPr>
                  <w:t>7</w:t>
                </w:r>
              </w:sdtContent>
            </w:sdt>
            <w:r w:rsidR="00EF5717">
              <w:rPr>
                <w:b/>
                <w:color w:val="000000"/>
                <w:lang w:val="en-US"/>
              </w:rPr>
              <w:t xml:space="preserve"> and </w:t>
            </w:r>
            <w:r w:rsidR="006B74C0">
              <w:rPr>
                <w:b/>
                <w:color w:val="000000"/>
                <w:lang w:val="en-US"/>
              </w:rPr>
              <w:t xml:space="preserve">2024 </w:t>
            </w:r>
            <w:r w:rsidR="00EF5717">
              <w:rPr>
                <w:b/>
                <w:color w:val="000000"/>
                <w:lang w:val="en-US"/>
              </w:rPr>
              <w:t>update</w:t>
            </w:r>
            <w:sdt>
              <w:sdtPr>
                <w:rPr>
                  <w:color w:val="000000"/>
                  <w:vertAlign w:val="superscript"/>
                  <w:lang w:val="en-US"/>
                </w:rPr>
                <w:tag w:val="MENDELEY_CITATION_v3_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"/>
                <w:id w:val="-1844006036"/>
                <w:placeholder>
                  <w:docPart w:val="DefaultPlaceholder_-1854013440"/>
                </w:placeholder>
              </w:sdtPr>
              <w:sdtEndPr/>
              <w:sdtContent>
                <w:r w:rsidR="006B74C0" w:rsidRPr="006B74C0">
                  <w:rPr>
                    <w:color w:val="000000"/>
                    <w:vertAlign w:val="superscript"/>
                    <w:lang w:val="en-US"/>
                  </w:rPr>
                  <w:t>8</w:t>
                </w:r>
              </w:sdtContent>
            </w:sdt>
          </w:p>
        </w:tc>
        <w:tc>
          <w:tcPr>
            <w:tcW w:w="2188" w:type="dxa"/>
            <w:shd w:val="clear" w:color="auto" w:fill="9791C1"/>
          </w:tcPr>
          <w:p w14:paraId="3D59345A" w14:textId="43FCE4F7" w:rsidR="000A339E" w:rsidRDefault="000A339E" w:rsidP="006C365B">
            <w:pPr>
              <w:rPr>
                <w:b/>
                <w:bCs/>
                <w:lang w:val="en-US"/>
              </w:rPr>
            </w:pPr>
            <w:r>
              <w:rPr>
                <w:b/>
                <w:bCs/>
                <w:lang w:val="en-US"/>
              </w:rPr>
              <w:t>SIGN 2018</w:t>
            </w:r>
            <w:sdt>
              <w:sdtPr>
                <w:rPr>
                  <w:bCs/>
                  <w:color w:val="000000"/>
                  <w:vertAlign w:val="superscript"/>
                  <w:lang w:val="en-US"/>
                </w:rPr>
                <w:tag w:val="MENDELEY_CITATION_v3_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"/>
                <w:id w:val="-435210849"/>
                <w:placeholder>
                  <w:docPart w:val="C8EA6B96752640128B64B4EA3A11AB63"/>
                </w:placeholder>
              </w:sdtPr>
              <w:sdtEndPr/>
              <w:sdtContent>
                <w:r w:rsidR="006B74C0" w:rsidRPr="006B74C0">
                  <w:rPr>
                    <w:bCs/>
                    <w:color w:val="000000"/>
                    <w:vertAlign w:val="superscript"/>
                    <w:lang w:val="en-US"/>
                  </w:rPr>
                  <w:t>9</w:t>
                </w:r>
              </w:sdtContent>
            </w:sdt>
          </w:p>
        </w:tc>
      </w:tr>
      <w:tr w:rsidR="0056379E" w:rsidRPr="00C86A43" w14:paraId="0845521D" w14:textId="77777777" w:rsidTr="008966F9">
        <w:trPr>
          <w:trHeight w:val="452"/>
        </w:trPr>
        <w:tc>
          <w:tcPr>
            <w:tcW w:w="2268" w:type="dxa"/>
            <w:shd w:val="clear" w:color="auto" w:fill="DBDBDB" w:themeFill="accent3" w:themeFillTint="66"/>
          </w:tcPr>
          <w:p w14:paraId="23134873" w14:textId="08B93E05" w:rsidR="0056379E" w:rsidRPr="00C86A43" w:rsidRDefault="0056379E" w:rsidP="00B35027">
            <w:pPr>
              <w:rPr>
                <w:b/>
                <w:bCs/>
                <w:lang w:val="en-US"/>
              </w:rPr>
            </w:pPr>
            <w:r w:rsidRPr="00C86A43">
              <w:rPr>
                <w:b/>
                <w:bCs/>
                <w:lang w:val="en-US"/>
              </w:rPr>
              <w:t>Antidepressants</w:t>
            </w:r>
          </w:p>
        </w:tc>
        <w:tc>
          <w:tcPr>
            <w:tcW w:w="1822" w:type="dxa"/>
            <w:shd w:val="clear" w:color="auto" w:fill="DBDBDB" w:themeFill="accent3" w:themeFillTint="66"/>
          </w:tcPr>
          <w:p w14:paraId="35CF30BB" w14:textId="77777777" w:rsidR="0056379E" w:rsidRPr="00C86A43" w:rsidRDefault="0056379E" w:rsidP="00B35027">
            <w:pPr>
              <w:rPr>
                <w:b/>
                <w:bCs/>
                <w:lang w:val="en-US"/>
              </w:rPr>
            </w:pPr>
          </w:p>
        </w:tc>
        <w:tc>
          <w:tcPr>
            <w:tcW w:w="2045" w:type="dxa"/>
            <w:shd w:val="clear" w:color="auto" w:fill="DBDBDB" w:themeFill="accent3" w:themeFillTint="66"/>
          </w:tcPr>
          <w:p w14:paraId="688D3E50" w14:textId="77777777" w:rsidR="0056379E" w:rsidRPr="00C86A43" w:rsidRDefault="0056379E" w:rsidP="00B35027">
            <w:pPr>
              <w:rPr>
                <w:b/>
                <w:bCs/>
                <w:lang w:val="en-US"/>
              </w:rPr>
            </w:pPr>
          </w:p>
        </w:tc>
        <w:tc>
          <w:tcPr>
            <w:tcW w:w="2046" w:type="dxa"/>
            <w:shd w:val="clear" w:color="auto" w:fill="DBDBDB" w:themeFill="accent3" w:themeFillTint="66"/>
          </w:tcPr>
          <w:p w14:paraId="0D9C6EBD" w14:textId="77777777" w:rsidR="0056379E" w:rsidRPr="00C86A43" w:rsidRDefault="0056379E" w:rsidP="00B35027">
            <w:pPr>
              <w:rPr>
                <w:b/>
                <w:bCs/>
                <w:lang w:val="en-US"/>
              </w:rPr>
            </w:pPr>
          </w:p>
        </w:tc>
        <w:tc>
          <w:tcPr>
            <w:tcW w:w="2045" w:type="dxa"/>
            <w:shd w:val="clear" w:color="auto" w:fill="DBDBDB" w:themeFill="accent3" w:themeFillTint="66"/>
          </w:tcPr>
          <w:p w14:paraId="4550FCCF" w14:textId="77777777" w:rsidR="0056379E" w:rsidRPr="00C86A43" w:rsidRDefault="0056379E" w:rsidP="00B35027">
            <w:pPr>
              <w:rPr>
                <w:b/>
                <w:bCs/>
                <w:lang w:val="en-US"/>
              </w:rPr>
            </w:pPr>
          </w:p>
        </w:tc>
        <w:tc>
          <w:tcPr>
            <w:tcW w:w="2045" w:type="dxa"/>
            <w:shd w:val="clear" w:color="auto" w:fill="DBDBDB" w:themeFill="accent3" w:themeFillTint="66"/>
          </w:tcPr>
          <w:p w14:paraId="4EFF7B39" w14:textId="77777777" w:rsidR="0056379E" w:rsidRPr="00C86A43" w:rsidRDefault="0056379E" w:rsidP="00B35027">
            <w:pPr>
              <w:rPr>
                <w:b/>
                <w:bCs/>
                <w:lang w:val="en-US"/>
              </w:rPr>
            </w:pPr>
          </w:p>
        </w:tc>
        <w:tc>
          <w:tcPr>
            <w:tcW w:w="2188" w:type="dxa"/>
            <w:shd w:val="clear" w:color="auto" w:fill="DBDBDB" w:themeFill="accent3" w:themeFillTint="66"/>
          </w:tcPr>
          <w:p w14:paraId="3A27145F" w14:textId="77777777" w:rsidR="0056379E" w:rsidRPr="00C86A43" w:rsidRDefault="0056379E" w:rsidP="00B35027">
            <w:pPr>
              <w:rPr>
                <w:b/>
                <w:bCs/>
                <w:lang w:val="en-US"/>
              </w:rPr>
            </w:pPr>
          </w:p>
        </w:tc>
      </w:tr>
      <w:tr w:rsidR="000A339E" w14:paraId="00F9F8B2" w14:textId="4EBC63C4" w:rsidTr="008966F9">
        <w:trPr>
          <w:trHeight w:val="743"/>
        </w:trPr>
        <w:tc>
          <w:tcPr>
            <w:tcW w:w="2268" w:type="dxa"/>
          </w:tcPr>
          <w:p w14:paraId="59BB46D4" w14:textId="11686AFE" w:rsidR="000A339E" w:rsidRDefault="000A339E" w:rsidP="00B35027">
            <w:pPr>
              <w:rPr>
                <w:lang w:val="en-US"/>
              </w:rPr>
            </w:pPr>
            <w:r w:rsidRPr="00ED486B">
              <w:rPr>
                <w:lang w:val="en-US"/>
              </w:rPr>
              <w:t xml:space="preserve">Amitriptyline </w:t>
            </w:r>
          </w:p>
        </w:tc>
        <w:tc>
          <w:tcPr>
            <w:tcW w:w="1822" w:type="dxa"/>
          </w:tcPr>
          <w:p w14:paraId="0F09EBA2" w14:textId="10ACD951" w:rsidR="000A339E" w:rsidRDefault="000A339E" w:rsidP="00B35027">
            <w:pPr>
              <w:rPr>
                <w:lang w:val="en-US"/>
              </w:rPr>
            </w:pPr>
            <w:r>
              <w:rPr>
                <w:lang w:val="en-US"/>
              </w:rPr>
              <w:t>Rec</w:t>
            </w:r>
            <w:r w:rsidR="00C86A43">
              <w:rPr>
                <w:lang w:val="en-US"/>
              </w:rPr>
              <w:t>ommended</w:t>
            </w:r>
          </w:p>
        </w:tc>
        <w:tc>
          <w:tcPr>
            <w:tcW w:w="2045" w:type="dxa"/>
          </w:tcPr>
          <w:p w14:paraId="0AA15E34" w14:textId="22E1DCDD" w:rsidR="000A339E" w:rsidRDefault="007F54B2" w:rsidP="00B35027">
            <w:pPr>
              <w:rPr>
                <w:lang w:val="en-US"/>
              </w:rPr>
            </w:pPr>
            <w:r>
              <w:rPr>
                <w:lang w:val="en-US"/>
              </w:rPr>
              <w:t>Recommended</w:t>
            </w:r>
            <w:r w:rsidR="000A339E">
              <w:rPr>
                <w:lang w:val="en-US"/>
              </w:rPr>
              <w:t>; low quality evidence</w:t>
            </w:r>
          </w:p>
        </w:tc>
        <w:tc>
          <w:tcPr>
            <w:tcW w:w="2046" w:type="dxa"/>
          </w:tcPr>
          <w:p w14:paraId="4BA59FFA" w14:textId="16953EC4" w:rsidR="000A339E" w:rsidRDefault="007F54B2" w:rsidP="00B35027">
            <w:pPr>
              <w:rPr>
                <w:lang w:val="en-US"/>
              </w:rPr>
            </w:pPr>
            <w:r>
              <w:rPr>
                <w:lang w:val="en-US"/>
              </w:rPr>
              <w:t xml:space="preserve">Recommended </w:t>
            </w:r>
            <w:r w:rsidR="000A339E">
              <w:rPr>
                <w:lang w:val="en-US"/>
              </w:rPr>
              <w:t>2</w:t>
            </w:r>
            <w:r w:rsidR="009B6CD7" w:rsidRPr="009B6CD7">
              <w:rPr>
                <w:vertAlign w:val="superscript"/>
                <w:lang w:val="en-US"/>
              </w:rPr>
              <w:t>nd</w:t>
            </w:r>
            <w:r w:rsidR="009B6CD7">
              <w:rPr>
                <w:lang w:val="en-US"/>
              </w:rPr>
              <w:t xml:space="preserve"> </w:t>
            </w:r>
          </w:p>
        </w:tc>
        <w:tc>
          <w:tcPr>
            <w:tcW w:w="2045" w:type="dxa"/>
          </w:tcPr>
          <w:p w14:paraId="6BA7A048" w14:textId="0F6023CD" w:rsidR="000A339E" w:rsidRDefault="000A339E" w:rsidP="00B35027">
            <w:pPr>
              <w:rPr>
                <w:lang w:val="en-US"/>
              </w:rPr>
            </w:pPr>
            <w:r>
              <w:rPr>
                <w:lang w:val="en-US"/>
              </w:rPr>
              <w:t>Level B</w:t>
            </w:r>
          </w:p>
        </w:tc>
        <w:tc>
          <w:tcPr>
            <w:tcW w:w="2045" w:type="dxa"/>
          </w:tcPr>
          <w:p w14:paraId="49B30952" w14:textId="1B41C403" w:rsidR="000A339E" w:rsidRDefault="000A339E" w:rsidP="00B35027">
            <w:pPr>
              <w:rPr>
                <w:lang w:val="en-US"/>
              </w:rPr>
            </w:pPr>
            <w:r>
              <w:rPr>
                <w:lang w:val="en-US"/>
              </w:rPr>
              <w:t>Level B</w:t>
            </w:r>
          </w:p>
        </w:tc>
        <w:tc>
          <w:tcPr>
            <w:tcW w:w="2188" w:type="dxa"/>
          </w:tcPr>
          <w:p w14:paraId="4E69132B" w14:textId="08965198" w:rsidR="000A339E" w:rsidRDefault="000A339E" w:rsidP="00B35027">
            <w:pPr>
              <w:rPr>
                <w:lang w:val="en-US"/>
              </w:rPr>
            </w:pPr>
            <w:r>
              <w:rPr>
                <w:lang w:val="en-US"/>
              </w:rPr>
              <w:t xml:space="preserve">Conditional </w:t>
            </w:r>
            <w:r w:rsidR="00223A2C">
              <w:rPr>
                <w:lang w:val="en-US"/>
              </w:rPr>
              <w:t>recommendation</w:t>
            </w:r>
          </w:p>
        </w:tc>
      </w:tr>
      <w:tr w:rsidR="0056379E" w14:paraId="67D7445F" w14:textId="77777777" w:rsidTr="008966F9">
        <w:trPr>
          <w:trHeight w:val="452"/>
        </w:trPr>
        <w:tc>
          <w:tcPr>
            <w:tcW w:w="2268" w:type="dxa"/>
          </w:tcPr>
          <w:p w14:paraId="3624305B" w14:textId="5AFEE7CC" w:rsidR="0056379E" w:rsidRDefault="0056379E" w:rsidP="00151D2F">
            <w:pPr>
              <w:rPr>
                <w:lang w:val="en-US"/>
              </w:rPr>
            </w:pPr>
            <w:r>
              <w:t xml:space="preserve">Venlafaxine </w:t>
            </w:r>
          </w:p>
        </w:tc>
        <w:tc>
          <w:tcPr>
            <w:tcW w:w="1822" w:type="dxa"/>
          </w:tcPr>
          <w:p w14:paraId="255FE9D4" w14:textId="77777777" w:rsidR="0056379E" w:rsidRDefault="0056379E" w:rsidP="00151D2F">
            <w:pPr>
              <w:rPr>
                <w:lang w:val="en-US"/>
              </w:rPr>
            </w:pPr>
          </w:p>
        </w:tc>
        <w:tc>
          <w:tcPr>
            <w:tcW w:w="2045" w:type="dxa"/>
          </w:tcPr>
          <w:p w14:paraId="6B9A2A87" w14:textId="26EB3AFF" w:rsidR="0056379E" w:rsidRDefault="007F54B2" w:rsidP="00151D2F">
            <w:pPr>
              <w:rPr>
                <w:lang w:val="en-US"/>
              </w:rPr>
            </w:pPr>
            <w:r>
              <w:rPr>
                <w:lang w:val="en-US"/>
              </w:rPr>
              <w:t xml:space="preserve">Recommended </w:t>
            </w:r>
            <w:r w:rsidR="0056379E">
              <w:rPr>
                <w:lang w:val="en-US"/>
              </w:rPr>
              <w:t>for comorbid depression</w:t>
            </w:r>
          </w:p>
        </w:tc>
        <w:tc>
          <w:tcPr>
            <w:tcW w:w="2046" w:type="dxa"/>
          </w:tcPr>
          <w:p w14:paraId="145E65F2" w14:textId="77777777" w:rsidR="0056379E" w:rsidRDefault="0056379E" w:rsidP="00151D2F">
            <w:pPr>
              <w:rPr>
                <w:lang w:val="en-US"/>
              </w:rPr>
            </w:pPr>
          </w:p>
        </w:tc>
        <w:tc>
          <w:tcPr>
            <w:tcW w:w="2045" w:type="dxa"/>
          </w:tcPr>
          <w:p w14:paraId="0479B3C8" w14:textId="77777777" w:rsidR="0056379E" w:rsidRDefault="0056379E" w:rsidP="00151D2F">
            <w:pPr>
              <w:rPr>
                <w:lang w:val="en-US"/>
              </w:rPr>
            </w:pPr>
            <w:r>
              <w:rPr>
                <w:lang w:val="en-US"/>
              </w:rPr>
              <w:t>Level B</w:t>
            </w:r>
          </w:p>
        </w:tc>
        <w:tc>
          <w:tcPr>
            <w:tcW w:w="2045" w:type="dxa"/>
          </w:tcPr>
          <w:p w14:paraId="4BF2C258" w14:textId="77777777" w:rsidR="0056379E" w:rsidRDefault="0056379E" w:rsidP="00151D2F">
            <w:pPr>
              <w:rPr>
                <w:lang w:val="en-US"/>
              </w:rPr>
            </w:pPr>
            <w:r>
              <w:rPr>
                <w:lang w:val="en-US"/>
              </w:rPr>
              <w:t>Level B</w:t>
            </w:r>
          </w:p>
        </w:tc>
        <w:tc>
          <w:tcPr>
            <w:tcW w:w="2188" w:type="dxa"/>
          </w:tcPr>
          <w:p w14:paraId="3B1676C5" w14:textId="77777777" w:rsidR="0056379E" w:rsidRDefault="0056379E" w:rsidP="00151D2F">
            <w:pPr>
              <w:rPr>
                <w:lang w:val="en-US"/>
              </w:rPr>
            </w:pPr>
            <w:r>
              <w:rPr>
                <w:lang w:val="en-US"/>
              </w:rPr>
              <w:t>Limited evidence</w:t>
            </w:r>
          </w:p>
        </w:tc>
      </w:tr>
      <w:tr w:rsidR="0056379E" w14:paraId="5FD13690" w14:textId="77777777" w:rsidTr="008966F9">
        <w:trPr>
          <w:trHeight w:val="391"/>
        </w:trPr>
        <w:tc>
          <w:tcPr>
            <w:tcW w:w="2268" w:type="dxa"/>
            <w:shd w:val="clear" w:color="auto" w:fill="DBDBDB" w:themeFill="accent3" w:themeFillTint="66"/>
          </w:tcPr>
          <w:p w14:paraId="231FB509" w14:textId="0FEEE9C4" w:rsidR="0056379E" w:rsidRPr="00C86A43" w:rsidRDefault="00E61B31" w:rsidP="00B35027">
            <w:pPr>
              <w:rPr>
                <w:b/>
                <w:bCs/>
                <w:lang w:val="en-US"/>
              </w:rPr>
            </w:pPr>
            <w:r w:rsidRPr="00C86A43">
              <w:rPr>
                <w:b/>
                <w:bCs/>
                <w:lang w:val="en-US"/>
              </w:rPr>
              <w:t>Beta blockers</w:t>
            </w:r>
          </w:p>
        </w:tc>
        <w:tc>
          <w:tcPr>
            <w:tcW w:w="1822" w:type="dxa"/>
            <w:shd w:val="clear" w:color="auto" w:fill="DBDBDB" w:themeFill="accent3" w:themeFillTint="66"/>
          </w:tcPr>
          <w:p w14:paraId="1270D10C" w14:textId="77777777" w:rsidR="0056379E" w:rsidRDefault="0056379E" w:rsidP="00B35027">
            <w:pPr>
              <w:rPr>
                <w:lang w:val="en-US"/>
              </w:rPr>
            </w:pPr>
          </w:p>
        </w:tc>
        <w:tc>
          <w:tcPr>
            <w:tcW w:w="2045" w:type="dxa"/>
            <w:shd w:val="clear" w:color="auto" w:fill="DBDBDB" w:themeFill="accent3" w:themeFillTint="66"/>
          </w:tcPr>
          <w:p w14:paraId="0D10645F" w14:textId="77777777" w:rsidR="0056379E" w:rsidRDefault="0056379E" w:rsidP="00B35027">
            <w:pPr>
              <w:rPr>
                <w:lang w:val="en-US"/>
              </w:rPr>
            </w:pPr>
          </w:p>
        </w:tc>
        <w:tc>
          <w:tcPr>
            <w:tcW w:w="2046" w:type="dxa"/>
            <w:shd w:val="clear" w:color="auto" w:fill="DBDBDB" w:themeFill="accent3" w:themeFillTint="66"/>
          </w:tcPr>
          <w:p w14:paraId="48E74E07" w14:textId="77777777" w:rsidR="0056379E" w:rsidRDefault="0056379E" w:rsidP="00B35027">
            <w:pPr>
              <w:rPr>
                <w:lang w:val="en-US"/>
              </w:rPr>
            </w:pPr>
          </w:p>
        </w:tc>
        <w:tc>
          <w:tcPr>
            <w:tcW w:w="2045" w:type="dxa"/>
            <w:shd w:val="clear" w:color="auto" w:fill="DBDBDB" w:themeFill="accent3" w:themeFillTint="66"/>
          </w:tcPr>
          <w:p w14:paraId="6CA94140" w14:textId="77777777" w:rsidR="0056379E" w:rsidRDefault="0056379E" w:rsidP="00B35027">
            <w:pPr>
              <w:rPr>
                <w:lang w:val="en-US"/>
              </w:rPr>
            </w:pPr>
          </w:p>
        </w:tc>
        <w:tc>
          <w:tcPr>
            <w:tcW w:w="2045" w:type="dxa"/>
            <w:shd w:val="clear" w:color="auto" w:fill="DBDBDB" w:themeFill="accent3" w:themeFillTint="66"/>
          </w:tcPr>
          <w:p w14:paraId="343924DE" w14:textId="77777777" w:rsidR="0056379E" w:rsidRDefault="0056379E" w:rsidP="00B35027">
            <w:pPr>
              <w:rPr>
                <w:lang w:val="en-US"/>
              </w:rPr>
            </w:pPr>
          </w:p>
        </w:tc>
        <w:tc>
          <w:tcPr>
            <w:tcW w:w="2188" w:type="dxa"/>
            <w:shd w:val="clear" w:color="auto" w:fill="DBDBDB" w:themeFill="accent3" w:themeFillTint="66"/>
          </w:tcPr>
          <w:p w14:paraId="0F4832CA" w14:textId="77777777" w:rsidR="0056379E" w:rsidRDefault="0056379E" w:rsidP="00B35027">
            <w:pPr>
              <w:rPr>
                <w:lang w:val="en-US"/>
              </w:rPr>
            </w:pPr>
          </w:p>
        </w:tc>
      </w:tr>
      <w:tr w:rsidR="000A339E" w14:paraId="69DB802C" w14:textId="7F432EBA" w:rsidTr="008966F9">
        <w:trPr>
          <w:trHeight w:val="264"/>
        </w:trPr>
        <w:tc>
          <w:tcPr>
            <w:tcW w:w="2268" w:type="dxa"/>
          </w:tcPr>
          <w:p w14:paraId="76747743" w14:textId="7865774F" w:rsidR="000A339E" w:rsidRDefault="000A339E" w:rsidP="00B35027">
            <w:pPr>
              <w:rPr>
                <w:lang w:val="en-US"/>
              </w:rPr>
            </w:pPr>
            <w:r w:rsidRPr="008E4B38">
              <w:rPr>
                <w:lang w:val="en-US"/>
              </w:rPr>
              <w:t xml:space="preserve">Propranolol </w:t>
            </w:r>
          </w:p>
        </w:tc>
        <w:tc>
          <w:tcPr>
            <w:tcW w:w="1822" w:type="dxa"/>
          </w:tcPr>
          <w:p w14:paraId="6D10477D" w14:textId="2106234B" w:rsidR="000A339E" w:rsidRDefault="00C86A43" w:rsidP="00B35027">
            <w:pPr>
              <w:rPr>
                <w:lang w:val="en-US"/>
              </w:rPr>
            </w:pPr>
            <w:r>
              <w:rPr>
                <w:lang w:val="en-US"/>
              </w:rPr>
              <w:t>Recommended</w:t>
            </w:r>
          </w:p>
        </w:tc>
        <w:tc>
          <w:tcPr>
            <w:tcW w:w="2045" w:type="dxa"/>
          </w:tcPr>
          <w:p w14:paraId="249373E2" w14:textId="0E524239" w:rsidR="000A339E" w:rsidRDefault="007F54B2" w:rsidP="00B35027">
            <w:pPr>
              <w:rPr>
                <w:lang w:val="en-US"/>
              </w:rPr>
            </w:pPr>
            <w:r>
              <w:rPr>
                <w:lang w:val="en-US"/>
              </w:rPr>
              <w:t>Recommended</w:t>
            </w:r>
          </w:p>
        </w:tc>
        <w:tc>
          <w:tcPr>
            <w:tcW w:w="2046" w:type="dxa"/>
          </w:tcPr>
          <w:p w14:paraId="47D1671D" w14:textId="634838F4" w:rsidR="000A339E" w:rsidRDefault="007F54B2" w:rsidP="00B35027">
            <w:pPr>
              <w:rPr>
                <w:lang w:val="en-US"/>
              </w:rPr>
            </w:pPr>
            <w:r>
              <w:rPr>
                <w:lang w:val="en-US"/>
              </w:rPr>
              <w:t xml:space="preserve">Recommended </w:t>
            </w:r>
            <w:r w:rsidR="000A339E">
              <w:rPr>
                <w:lang w:val="en-US"/>
              </w:rPr>
              <w:t>1</w:t>
            </w:r>
            <w:r w:rsidR="009B6CD7" w:rsidRPr="009B6CD7">
              <w:rPr>
                <w:vertAlign w:val="superscript"/>
                <w:lang w:val="en-US"/>
              </w:rPr>
              <w:t>st</w:t>
            </w:r>
            <w:r w:rsidR="009B6CD7">
              <w:rPr>
                <w:lang w:val="en-US"/>
              </w:rPr>
              <w:t xml:space="preserve"> </w:t>
            </w:r>
          </w:p>
        </w:tc>
        <w:tc>
          <w:tcPr>
            <w:tcW w:w="2045" w:type="dxa"/>
          </w:tcPr>
          <w:p w14:paraId="476D9E59" w14:textId="7182E730" w:rsidR="000A339E" w:rsidRDefault="000A339E" w:rsidP="00B35027">
            <w:pPr>
              <w:rPr>
                <w:lang w:val="en-US"/>
              </w:rPr>
            </w:pPr>
            <w:r>
              <w:rPr>
                <w:lang w:val="en-US"/>
              </w:rPr>
              <w:t>Level A</w:t>
            </w:r>
          </w:p>
        </w:tc>
        <w:tc>
          <w:tcPr>
            <w:tcW w:w="2045" w:type="dxa"/>
          </w:tcPr>
          <w:p w14:paraId="734FF2B0" w14:textId="2B466AFA" w:rsidR="000A339E" w:rsidRDefault="000A339E" w:rsidP="00B35027">
            <w:pPr>
              <w:rPr>
                <w:lang w:val="en-US"/>
              </w:rPr>
            </w:pPr>
            <w:r>
              <w:rPr>
                <w:lang w:val="en-US"/>
              </w:rPr>
              <w:t>Level A</w:t>
            </w:r>
          </w:p>
        </w:tc>
        <w:tc>
          <w:tcPr>
            <w:tcW w:w="2188" w:type="dxa"/>
          </w:tcPr>
          <w:p w14:paraId="3C485DD4" w14:textId="0B76641F" w:rsidR="000A339E" w:rsidRDefault="000A339E" w:rsidP="00B35027">
            <w:pPr>
              <w:rPr>
                <w:lang w:val="en-US"/>
              </w:rPr>
            </w:pPr>
            <w:r>
              <w:rPr>
                <w:lang w:val="en-US"/>
              </w:rPr>
              <w:t xml:space="preserve">Strong </w:t>
            </w:r>
            <w:r w:rsidR="00223A2C">
              <w:rPr>
                <w:lang w:val="en-US"/>
              </w:rPr>
              <w:t>recommendation</w:t>
            </w:r>
          </w:p>
        </w:tc>
      </w:tr>
      <w:tr w:rsidR="00E61B31" w14:paraId="5806E6BD" w14:textId="77777777" w:rsidTr="008966F9">
        <w:trPr>
          <w:trHeight w:val="88"/>
        </w:trPr>
        <w:tc>
          <w:tcPr>
            <w:tcW w:w="2268" w:type="dxa"/>
          </w:tcPr>
          <w:p w14:paraId="305A2262" w14:textId="7FC85D0B" w:rsidR="00E61B31" w:rsidRDefault="00E61B31" w:rsidP="00B8013E">
            <w:pPr>
              <w:rPr>
                <w:lang w:val="en-US"/>
              </w:rPr>
            </w:pPr>
            <w:r>
              <w:rPr>
                <w:lang w:val="en-US"/>
              </w:rPr>
              <w:t xml:space="preserve">Atenolol </w:t>
            </w:r>
          </w:p>
        </w:tc>
        <w:tc>
          <w:tcPr>
            <w:tcW w:w="1822" w:type="dxa"/>
          </w:tcPr>
          <w:p w14:paraId="0CE5D043" w14:textId="6FEC77DF" w:rsidR="00E61B31" w:rsidRDefault="00E61B31" w:rsidP="00B8013E">
            <w:pPr>
              <w:rPr>
                <w:lang w:val="en-US"/>
              </w:rPr>
            </w:pPr>
            <w:r>
              <w:rPr>
                <w:lang w:val="en-US"/>
              </w:rPr>
              <w:t>App</w:t>
            </w:r>
            <w:r w:rsidR="00C86A43">
              <w:rPr>
                <w:lang w:val="en-US"/>
              </w:rPr>
              <w:t>endix</w:t>
            </w:r>
          </w:p>
        </w:tc>
        <w:tc>
          <w:tcPr>
            <w:tcW w:w="2045" w:type="dxa"/>
          </w:tcPr>
          <w:p w14:paraId="677358D4" w14:textId="7188CD3D" w:rsidR="00E61B31" w:rsidRDefault="007F54B2" w:rsidP="00B8013E">
            <w:pPr>
              <w:rPr>
                <w:lang w:val="en-US"/>
              </w:rPr>
            </w:pPr>
            <w:r>
              <w:rPr>
                <w:lang w:val="en-US"/>
              </w:rPr>
              <w:t>Recommended</w:t>
            </w:r>
          </w:p>
        </w:tc>
        <w:tc>
          <w:tcPr>
            <w:tcW w:w="2046" w:type="dxa"/>
          </w:tcPr>
          <w:p w14:paraId="4F23A996" w14:textId="04765110" w:rsidR="00E61B31" w:rsidRDefault="007F54B2" w:rsidP="00B8013E">
            <w:pPr>
              <w:rPr>
                <w:lang w:val="en-US"/>
              </w:rPr>
            </w:pPr>
            <w:r>
              <w:rPr>
                <w:lang w:val="en-US"/>
              </w:rPr>
              <w:t xml:space="preserve">Recommended </w:t>
            </w:r>
            <w:r w:rsidR="009B6CD7">
              <w:rPr>
                <w:lang w:val="en-US"/>
              </w:rPr>
              <w:t>1</w:t>
            </w:r>
            <w:r w:rsidR="009B6CD7" w:rsidRPr="009B6CD7">
              <w:rPr>
                <w:vertAlign w:val="superscript"/>
                <w:lang w:val="en-US"/>
              </w:rPr>
              <w:t>st</w:t>
            </w:r>
            <w:r w:rsidR="009B6CD7">
              <w:rPr>
                <w:lang w:val="en-US"/>
              </w:rPr>
              <w:t xml:space="preserve"> </w:t>
            </w:r>
          </w:p>
        </w:tc>
        <w:tc>
          <w:tcPr>
            <w:tcW w:w="2045" w:type="dxa"/>
          </w:tcPr>
          <w:p w14:paraId="262DC0E7" w14:textId="77777777" w:rsidR="00E61B31" w:rsidRDefault="00E61B31" w:rsidP="00B8013E">
            <w:pPr>
              <w:rPr>
                <w:lang w:val="en-US"/>
              </w:rPr>
            </w:pPr>
            <w:r>
              <w:rPr>
                <w:lang w:val="en-US"/>
              </w:rPr>
              <w:t>Level B</w:t>
            </w:r>
          </w:p>
        </w:tc>
        <w:tc>
          <w:tcPr>
            <w:tcW w:w="2045" w:type="dxa"/>
          </w:tcPr>
          <w:p w14:paraId="444E167D" w14:textId="77777777" w:rsidR="00E61B31" w:rsidRDefault="00E61B31" w:rsidP="00B8013E">
            <w:pPr>
              <w:rPr>
                <w:lang w:val="en-US"/>
              </w:rPr>
            </w:pPr>
            <w:r>
              <w:rPr>
                <w:lang w:val="en-US"/>
              </w:rPr>
              <w:t>Level B</w:t>
            </w:r>
          </w:p>
        </w:tc>
        <w:tc>
          <w:tcPr>
            <w:tcW w:w="2188" w:type="dxa"/>
          </w:tcPr>
          <w:p w14:paraId="02C19893" w14:textId="77777777" w:rsidR="00E61B31" w:rsidRDefault="00E61B31" w:rsidP="00B8013E">
            <w:pPr>
              <w:rPr>
                <w:lang w:val="en-US"/>
              </w:rPr>
            </w:pPr>
            <w:r>
              <w:rPr>
                <w:lang w:val="en-US"/>
              </w:rPr>
              <w:t>Limited evidence</w:t>
            </w:r>
          </w:p>
        </w:tc>
      </w:tr>
      <w:tr w:rsidR="00E61B31" w14:paraId="05A9602D" w14:textId="77777777" w:rsidTr="008966F9">
        <w:trPr>
          <w:trHeight w:val="70"/>
        </w:trPr>
        <w:tc>
          <w:tcPr>
            <w:tcW w:w="2268" w:type="dxa"/>
          </w:tcPr>
          <w:p w14:paraId="1BCEC85E" w14:textId="5641385A" w:rsidR="00E61B31" w:rsidRDefault="00E61B31" w:rsidP="00B8013E">
            <w:pPr>
              <w:rPr>
                <w:lang w:val="en-US"/>
              </w:rPr>
            </w:pPr>
            <w:r>
              <w:rPr>
                <w:lang w:val="en-US"/>
              </w:rPr>
              <w:t xml:space="preserve">Metoprolol </w:t>
            </w:r>
          </w:p>
        </w:tc>
        <w:tc>
          <w:tcPr>
            <w:tcW w:w="1822" w:type="dxa"/>
          </w:tcPr>
          <w:p w14:paraId="66E9713F" w14:textId="383579BA" w:rsidR="00E61B31" w:rsidRDefault="00C86A43" w:rsidP="00B8013E">
            <w:pPr>
              <w:rPr>
                <w:lang w:val="en-US"/>
              </w:rPr>
            </w:pPr>
            <w:r>
              <w:rPr>
                <w:lang w:val="en-US"/>
              </w:rPr>
              <w:t>Appendix</w:t>
            </w:r>
          </w:p>
        </w:tc>
        <w:tc>
          <w:tcPr>
            <w:tcW w:w="2045" w:type="dxa"/>
          </w:tcPr>
          <w:p w14:paraId="24AA7972" w14:textId="5465BDDA" w:rsidR="00E61B31" w:rsidRDefault="007F54B2" w:rsidP="00B8013E">
            <w:pPr>
              <w:rPr>
                <w:lang w:val="en-US"/>
              </w:rPr>
            </w:pPr>
            <w:r>
              <w:rPr>
                <w:lang w:val="en-US"/>
              </w:rPr>
              <w:t>Recommended</w:t>
            </w:r>
          </w:p>
        </w:tc>
        <w:tc>
          <w:tcPr>
            <w:tcW w:w="2046" w:type="dxa"/>
          </w:tcPr>
          <w:p w14:paraId="3B01D20C" w14:textId="7461B48E" w:rsidR="00E61B31" w:rsidRDefault="007F54B2" w:rsidP="00B8013E">
            <w:pPr>
              <w:rPr>
                <w:lang w:val="en-US"/>
              </w:rPr>
            </w:pPr>
            <w:r>
              <w:rPr>
                <w:lang w:val="en-US"/>
              </w:rPr>
              <w:t xml:space="preserve">Recommended </w:t>
            </w:r>
            <w:r w:rsidR="009B6CD7">
              <w:rPr>
                <w:lang w:val="en-US"/>
              </w:rPr>
              <w:t>1</w:t>
            </w:r>
            <w:r w:rsidR="009B6CD7" w:rsidRPr="009B6CD7">
              <w:rPr>
                <w:vertAlign w:val="superscript"/>
                <w:lang w:val="en-US"/>
              </w:rPr>
              <w:t>st</w:t>
            </w:r>
          </w:p>
        </w:tc>
        <w:tc>
          <w:tcPr>
            <w:tcW w:w="2045" w:type="dxa"/>
          </w:tcPr>
          <w:p w14:paraId="4FE3E2B6" w14:textId="77777777" w:rsidR="00E61B31" w:rsidRDefault="00E61B31" w:rsidP="00B8013E">
            <w:pPr>
              <w:rPr>
                <w:lang w:val="en-US"/>
              </w:rPr>
            </w:pPr>
            <w:r>
              <w:rPr>
                <w:lang w:val="en-US"/>
              </w:rPr>
              <w:t>Level A</w:t>
            </w:r>
          </w:p>
        </w:tc>
        <w:tc>
          <w:tcPr>
            <w:tcW w:w="2045" w:type="dxa"/>
          </w:tcPr>
          <w:p w14:paraId="747D3D7A" w14:textId="77777777" w:rsidR="00E61B31" w:rsidRDefault="00E61B31" w:rsidP="00B8013E">
            <w:pPr>
              <w:rPr>
                <w:lang w:val="en-US"/>
              </w:rPr>
            </w:pPr>
            <w:r>
              <w:rPr>
                <w:lang w:val="en-US"/>
              </w:rPr>
              <w:t>Level A</w:t>
            </w:r>
          </w:p>
        </w:tc>
        <w:tc>
          <w:tcPr>
            <w:tcW w:w="2188" w:type="dxa"/>
          </w:tcPr>
          <w:p w14:paraId="03AC579A" w14:textId="77777777" w:rsidR="00E61B31" w:rsidRDefault="00E61B31" w:rsidP="00B8013E">
            <w:pPr>
              <w:rPr>
                <w:lang w:val="en-US"/>
              </w:rPr>
            </w:pPr>
            <w:r>
              <w:rPr>
                <w:lang w:val="en-US"/>
              </w:rPr>
              <w:t>Limited evidence</w:t>
            </w:r>
          </w:p>
        </w:tc>
      </w:tr>
      <w:tr w:rsidR="00E61B31" w14:paraId="66878B26" w14:textId="77777777" w:rsidTr="008966F9">
        <w:trPr>
          <w:trHeight w:val="70"/>
        </w:trPr>
        <w:tc>
          <w:tcPr>
            <w:tcW w:w="2268" w:type="dxa"/>
          </w:tcPr>
          <w:p w14:paraId="4DDB5EC9" w14:textId="0BB6CF23" w:rsidR="00E61B31" w:rsidRDefault="00E61B31" w:rsidP="00B8013E">
            <w:pPr>
              <w:rPr>
                <w:lang w:val="en-US"/>
              </w:rPr>
            </w:pPr>
            <w:r>
              <w:rPr>
                <w:lang w:val="en-US"/>
              </w:rPr>
              <w:t xml:space="preserve">Nadolol </w:t>
            </w:r>
          </w:p>
        </w:tc>
        <w:tc>
          <w:tcPr>
            <w:tcW w:w="1822" w:type="dxa"/>
          </w:tcPr>
          <w:p w14:paraId="73D026F3" w14:textId="7CFF2417" w:rsidR="00E61B31" w:rsidRDefault="00C86A43" w:rsidP="00B8013E">
            <w:pPr>
              <w:rPr>
                <w:lang w:val="en-US"/>
              </w:rPr>
            </w:pPr>
            <w:r>
              <w:rPr>
                <w:lang w:val="en-US"/>
              </w:rPr>
              <w:t>Appendix</w:t>
            </w:r>
          </w:p>
        </w:tc>
        <w:tc>
          <w:tcPr>
            <w:tcW w:w="2045" w:type="dxa"/>
          </w:tcPr>
          <w:p w14:paraId="137321A1" w14:textId="77777777" w:rsidR="00E61B31" w:rsidRDefault="00E61B31" w:rsidP="00B8013E">
            <w:pPr>
              <w:rPr>
                <w:lang w:val="en-US"/>
              </w:rPr>
            </w:pPr>
          </w:p>
        </w:tc>
        <w:tc>
          <w:tcPr>
            <w:tcW w:w="2046" w:type="dxa"/>
          </w:tcPr>
          <w:p w14:paraId="42DDDFF3" w14:textId="77777777" w:rsidR="00E61B31" w:rsidRDefault="00E61B31" w:rsidP="00B8013E">
            <w:pPr>
              <w:rPr>
                <w:lang w:val="en-US"/>
              </w:rPr>
            </w:pPr>
          </w:p>
        </w:tc>
        <w:tc>
          <w:tcPr>
            <w:tcW w:w="2045" w:type="dxa"/>
          </w:tcPr>
          <w:p w14:paraId="54E54B89" w14:textId="77777777" w:rsidR="00E61B31" w:rsidRDefault="00E61B31" w:rsidP="00B8013E">
            <w:pPr>
              <w:rPr>
                <w:lang w:val="en-US"/>
              </w:rPr>
            </w:pPr>
            <w:r>
              <w:rPr>
                <w:lang w:val="en-US"/>
              </w:rPr>
              <w:t>Level B</w:t>
            </w:r>
          </w:p>
        </w:tc>
        <w:tc>
          <w:tcPr>
            <w:tcW w:w="2045" w:type="dxa"/>
          </w:tcPr>
          <w:p w14:paraId="7B8FB3F0" w14:textId="77777777" w:rsidR="00E61B31" w:rsidRDefault="00E61B31" w:rsidP="00B8013E">
            <w:pPr>
              <w:rPr>
                <w:lang w:val="en-US"/>
              </w:rPr>
            </w:pPr>
            <w:r>
              <w:rPr>
                <w:lang w:val="en-US"/>
              </w:rPr>
              <w:t>Level B</w:t>
            </w:r>
          </w:p>
        </w:tc>
        <w:tc>
          <w:tcPr>
            <w:tcW w:w="2188" w:type="dxa"/>
          </w:tcPr>
          <w:p w14:paraId="52F6F0FA" w14:textId="77777777" w:rsidR="00E61B31" w:rsidRDefault="00E61B31" w:rsidP="00B8013E">
            <w:pPr>
              <w:rPr>
                <w:lang w:val="en-US"/>
              </w:rPr>
            </w:pPr>
          </w:p>
        </w:tc>
      </w:tr>
      <w:tr w:rsidR="00E61B31" w14:paraId="14B35CE3" w14:textId="77777777" w:rsidTr="008966F9">
        <w:trPr>
          <w:trHeight w:val="122"/>
        </w:trPr>
        <w:tc>
          <w:tcPr>
            <w:tcW w:w="2268" w:type="dxa"/>
          </w:tcPr>
          <w:p w14:paraId="78F212F5" w14:textId="6C46775C" w:rsidR="00E61B31" w:rsidRDefault="00E61B31" w:rsidP="00B8013E">
            <w:pPr>
              <w:rPr>
                <w:lang w:val="en-US"/>
              </w:rPr>
            </w:pPr>
            <w:r>
              <w:rPr>
                <w:lang w:val="en-US"/>
              </w:rPr>
              <w:t xml:space="preserve">Timolol </w:t>
            </w:r>
          </w:p>
        </w:tc>
        <w:tc>
          <w:tcPr>
            <w:tcW w:w="1822" w:type="dxa"/>
          </w:tcPr>
          <w:p w14:paraId="79CE3F41" w14:textId="3D56C010" w:rsidR="00E61B31" w:rsidRDefault="00C86A43" w:rsidP="00B8013E">
            <w:pPr>
              <w:rPr>
                <w:lang w:val="en-US"/>
              </w:rPr>
            </w:pPr>
            <w:r>
              <w:rPr>
                <w:lang w:val="en-US"/>
              </w:rPr>
              <w:t>Appendix</w:t>
            </w:r>
          </w:p>
        </w:tc>
        <w:tc>
          <w:tcPr>
            <w:tcW w:w="2045" w:type="dxa"/>
          </w:tcPr>
          <w:p w14:paraId="785DA35C" w14:textId="53F0709C" w:rsidR="00E61B31" w:rsidRDefault="007F54B2" w:rsidP="00B8013E">
            <w:pPr>
              <w:rPr>
                <w:lang w:val="en-US"/>
              </w:rPr>
            </w:pPr>
            <w:r>
              <w:rPr>
                <w:lang w:val="en-US"/>
              </w:rPr>
              <w:t>Recommended</w:t>
            </w:r>
          </w:p>
        </w:tc>
        <w:tc>
          <w:tcPr>
            <w:tcW w:w="2046" w:type="dxa"/>
          </w:tcPr>
          <w:p w14:paraId="3B50FF47" w14:textId="77777777" w:rsidR="00E61B31" w:rsidRDefault="00E61B31" w:rsidP="00B8013E">
            <w:pPr>
              <w:rPr>
                <w:lang w:val="en-US"/>
              </w:rPr>
            </w:pPr>
          </w:p>
        </w:tc>
        <w:tc>
          <w:tcPr>
            <w:tcW w:w="2045" w:type="dxa"/>
          </w:tcPr>
          <w:p w14:paraId="2D5E0E33" w14:textId="77777777" w:rsidR="00E61B31" w:rsidRDefault="00E61B31" w:rsidP="00B8013E">
            <w:pPr>
              <w:rPr>
                <w:lang w:val="en-US"/>
              </w:rPr>
            </w:pPr>
            <w:r>
              <w:rPr>
                <w:lang w:val="en-US"/>
              </w:rPr>
              <w:t>Level A</w:t>
            </w:r>
          </w:p>
        </w:tc>
        <w:tc>
          <w:tcPr>
            <w:tcW w:w="2045" w:type="dxa"/>
          </w:tcPr>
          <w:p w14:paraId="0C539857" w14:textId="77777777" w:rsidR="00E61B31" w:rsidRDefault="00E61B31" w:rsidP="00B8013E">
            <w:pPr>
              <w:rPr>
                <w:lang w:val="en-US"/>
              </w:rPr>
            </w:pPr>
            <w:r>
              <w:rPr>
                <w:lang w:val="en-US"/>
              </w:rPr>
              <w:t>Level A</w:t>
            </w:r>
          </w:p>
        </w:tc>
        <w:tc>
          <w:tcPr>
            <w:tcW w:w="2188" w:type="dxa"/>
          </w:tcPr>
          <w:p w14:paraId="7E0804F6" w14:textId="77777777" w:rsidR="00E61B31" w:rsidRDefault="00E61B31" w:rsidP="00B8013E">
            <w:pPr>
              <w:rPr>
                <w:lang w:val="en-US"/>
              </w:rPr>
            </w:pPr>
          </w:p>
        </w:tc>
      </w:tr>
      <w:tr w:rsidR="00E61B31" w14:paraId="56F1CB5C" w14:textId="77777777" w:rsidTr="008966F9">
        <w:trPr>
          <w:trHeight w:val="452"/>
        </w:trPr>
        <w:tc>
          <w:tcPr>
            <w:tcW w:w="2268" w:type="dxa"/>
            <w:shd w:val="clear" w:color="auto" w:fill="DBDBDB" w:themeFill="accent3" w:themeFillTint="66"/>
          </w:tcPr>
          <w:p w14:paraId="0D202C1B" w14:textId="36582A75" w:rsidR="00E61B31" w:rsidRPr="00223A2C" w:rsidRDefault="00E61B31" w:rsidP="0054723A">
            <w:pPr>
              <w:rPr>
                <w:b/>
                <w:bCs/>
                <w:lang w:val="en-US"/>
              </w:rPr>
            </w:pPr>
            <w:r w:rsidRPr="00223A2C">
              <w:rPr>
                <w:b/>
                <w:bCs/>
                <w:lang w:val="en-US"/>
              </w:rPr>
              <w:t>Antihypertensives</w:t>
            </w:r>
          </w:p>
        </w:tc>
        <w:tc>
          <w:tcPr>
            <w:tcW w:w="1822" w:type="dxa"/>
            <w:shd w:val="clear" w:color="auto" w:fill="DBDBDB" w:themeFill="accent3" w:themeFillTint="66"/>
          </w:tcPr>
          <w:p w14:paraId="2648B01F" w14:textId="77777777" w:rsidR="00E61B31" w:rsidRDefault="00E61B31" w:rsidP="0054723A">
            <w:pPr>
              <w:rPr>
                <w:lang w:val="en-US"/>
              </w:rPr>
            </w:pPr>
          </w:p>
        </w:tc>
        <w:tc>
          <w:tcPr>
            <w:tcW w:w="2045" w:type="dxa"/>
            <w:shd w:val="clear" w:color="auto" w:fill="DBDBDB" w:themeFill="accent3" w:themeFillTint="66"/>
          </w:tcPr>
          <w:p w14:paraId="4D996476" w14:textId="77777777" w:rsidR="00E61B31" w:rsidRDefault="00E61B31" w:rsidP="0054723A">
            <w:pPr>
              <w:rPr>
                <w:lang w:val="en-US"/>
              </w:rPr>
            </w:pPr>
          </w:p>
        </w:tc>
        <w:tc>
          <w:tcPr>
            <w:tcW w:w="2046" w:type="dxa"/>
            <w:shd w:val="clear" w:color="auto" w:fill="DBDBDB" w:themeFill="accent3" w:themeFillTint="66"/>
          </w:tcPr>
          <w:p w14:paraId="10AFDC7C" w14:textId="77777777" w:rsidR="00E61B31" w:rsidRDefault="00E61B31" w:rsidP="0054723A">
            <w:pPr>
              <w:rPr>
                <w:lang w:val="en-US"/>
              </w:rPr>
            </w:pPr>
          </w:p>
        </w:tc>
        <w:tc>
          <w:tcPr>
            <w:tcW w:w="2045" w:type="dxa"/>
            <w:shd w:val="clear" w:color="auto" w:fill="DBDBDB" w:themeFill="accent3" w:themeFillTint="66"/>
          </w:tcPr>
          <w:p w14:paraId="45AA3DD0" w14:textId="77777777" w:rsidR="00E61B31" w:rsidRDefault="00E61B31" w:rsidP="0054723A">
            <w:pPr>
              <w:rPr>
                <w:lang w:val="en-US"/>
              </w:rPr>
            </w:pPr>
          </w:p>
        </w:tc>
        <w:tc>
          <w:tcPr>
            <w:tcW w:w="2045" w:type="dxa"/>
            <w:shd w:val="clear" w:color="auto" w:fill="DBDBDB" w:themeFill="accent3" w:themeFillTint="66"/>
          </w:tcPr>
          <w:p w14:paraId="2F123A51" w14:textId="77777777" w:rsidR="00E61B31" w:rsidRDefault="00E61B31" w:rsidP="0054723A">
            <w:pPr>
              <w:rPr>
                <w:lang w:val="en-US"/>
              </w:rPr>
            </w:pPr>
          </w:p>
        </w:tc>
        <w:tc>
          <w:tcPr>
            <w:tcW w:w="2188" w:type="dxa"/>
            <w:shd w:val="clear" w:color="auto" w:fill="DBDBDB" w:themeFill="accent3" w:themeFillTint="66"/>
          </w:tcPr>
          <w:p w14:paraId="69540286" w14:textId="77777777" w:rsidR="00E61B31" w:rsidRDefault="00E61B31" w:rsidP="0054723A">
            <w:pPr>
              <w:rPr>
                <w:lang w:val="en-US"/>
              </w:rPr>
            </w:pPr>
          </w:p>
        </w:tc>
      </w:tr>
      <w:tr w:rsidR="00E61B31" w14:paraId="055627BC" w14:textId="77777777" w:rsidTr="008966F9">
        <w:trPr>
          <w:trHeight w:val="112"/>
        </w:trPr>
        <w:tc>
          <w:tcPr>
            <w:tcW w:w="2268" w:type="dxa"/>
          </w:tcPr>
          <w:p w14:paraId="050AFC24" w14:textId="665E05AC" w:rsidR="00E61B31" w:rsidRDefault="00E61B31" w:rsidP="0054723A">
            <w:pPr>
              <w:rPr>
                <w:lang w:val="en-US"/>
              </w:rPr>
            </w:pPr>
            <w:r w:rsidRPr="00ED486B">
              <w:rPr>
                <w:lang w:val="en-US"/>
              </w:rPr>
              <w:t xml:space="preserve">Candesartan </w:t>
            </w:r>
          </w:p>
        </w:tc>
        <w:tc>
          <w:tcPr>
            <w:tcW w:w="1822" w:type="dxa"/>
          </w:tcPr>
          <w:p w14:paraId="11779BA4" w14:textId="1661EB8A" w:rsidR="00E61B31" w:rsidRDefault="007F54B2" w:rsidP="0054723A">
            <w:pPr>
              <w:rPr>
                <w:lang w:val="en-US"/>
              </w:rPr>
            </w:pPr>
            <w:r>
              <w:rPr>
                <w:lang w:val="en-US"/>
              </w:rPr>
              <w:t>Recommended</w:t>
            </w:r>
          </w:p>
        </w:tc>
        <w:tc>
          <w:tcPr>
            <w:tcW w:w="2045" w:type="dxa"/>
          </w:tcPr>
          <w:p w14:paraId="349A9CA6" w14:textId="77777777" w:rsidR="00E61B31" w:rsidRDefault="00E61B31" w:rsidP="0054723A">
            <w:pPr>
              <w:rPr>
                <w:lang w:val="en-US"/>
              </w:rPr>
            </w:pPr>
          </w:p>
        </w:tc>
        <w:tc>
          <w:tcPr>
            <w:tcW w:w="2046" w:type="dxa"/>
          </w:tcPr>
          <w:p w14:paraId="2A785D61" w14:textId="1A596961" w:rsidR="00E61B31" w:rsidRDefault="007F54B2" w:rsidP="0054723A">
            <w:pPr>
              <w:rPr>
                <w:lang w:val="en-US"/>
              </w:rPr>
            </w:pPr>
            <w:r>
              <w:rPr>
                <w:lang w:val="en-US"/>
              </w:rPr>
              <w:t xml:space="preserve">Recommended </w:t>
            </w:r>
            <w:r w:rsidR="009B6CD7">
              <w:rPr>
                <w:lang w:val="en-US"/>
              </w:rPr>
              <w:t>1</w:t>
            </w:r>
            <w:r w:rsidR="009B6CD7" w:rsidRPr="009B6CD7">
              <w:rPr>
                <w:vertAlign w:val="superscript"/>
                <w:lang w:val="en-US"/>
              </w:rPr>
              <w:t>st</w:t>
            </w:r>
            <w:r w:rsidR="009B6CD7">
              <w:rPr>
                <w:lang w:val="en-US"/>
              </w:rPr>
              <w:t xml:space="preserve"> </w:t>
            </w:r>
          </w:p>
        </w:tc>
        <w:tc>
          <w:tcPr>
            <w:tcW w:w="2045" w:type="dxa"/>
          </w:tcPr>
          <w:p w14:paraId="66A31A3E" w14:textId="77777777" w:rsidR="00E61B31" w:rsidRDefault="00E61B31" w:rsidP="0054723A">
            <w:pPr>
              <w:rPr>
                <w:lang w:val="en-US"/>
              </w:rPr>
            </w:pPr>
            <w:r>
              <w:rPr>
                <w:lang w:val="en-US"/>
              </w:rPr>
              <w:t>Level C</w:t>
            </w:r>
          </w:p>
        </w:tc>
        <w:tc>
          <w:tcPr>
            <w:tcW w:w="2045" w:type="dxa"/>
          </w:tcPr>
          <w:p w14:paraId="1A32ABB8" w14:textId="33CB263C" w:rsidR="00E61B31" w:rsidRDefault="00E61B31" w:rsidP="0054723A">
            <w:pPr>
              <w:rPr>
                <w:lang w:val="en-US"/>
              </w:rPr>
            </w:pPr>
            <w:r>
              <w:rPr>
                <w:lang w:val="en-US"/>
              </w:rPr>
              <w:t xml:space="preserve">Level </w:t>
            </w:r>
            <w:r w:rsidR="00FF252A">
              <w:rPr>
                <w:lang w:val="en-US"/>
              </w:rPr>
              <w:t>A</w:t>
            </w:r>
          </w:p>
        </w:tc>
        <w:tc>
          <w:tcPr>
            <w:tcW w:w="2188" w:type="dxa"/>
          </w:tcPr>
          <w:p w14:paraId="24F27A9A" w14:textId="7FF76ADB" w:rsidR="00E61B31" w:rsidRDefault="00E61B31" w:rsidP="0054723A">
            <w:pPr>
              <w:rPr>
                <w:lang w:val="en-US"/>
              </w:rPr>
            </w:pPr>
            <w:r>
              <w:rPr>
                <w:lang w:val="en-US"/>
              </w:rPr>
              <w:t xml:space="preserve">Conditional </w:t>
            </w:r>
            <w:r w:rsidR="00223A2C">
              <w:rPr>
                <w:lang w:val="en-US"/>
              </w:rPr>
              <w:t>recommendation</w:t>
            </w:r>
          </w:p>
        </w:tc>
      </w:tr>
      <w:tr w:rsidR="00E61B31" w14:paraId="3F348213" w14:textId="77777777" w:rsidTr="008966F9">
        <w:trPr>
          <w:trHeight w:val="70"/>
        </w:trPr>
        <w:tc>
          <w:tcPr>
            <w:tcW w:w="2268" w:type="dxa"/>
          </w:tcPr>
          <w:p w14:paraId="1337E0CD" w14:textId="400C7E10" w:rsidR="00E61B31" w:rsidRDefault="00E61B31" w:rsidP="00E74675">
            <w:pPr>
              <w:rPr>
                <w:lang w:val="en-US"/>
              </w:rPr>
            </w:pPr>
            <w:r>
              <w:t xml:space="preserve">Lisinopril </w:t>
            </w:r>
          </w:p>
        </w:tc>
        <w:tc>
          <w:tcPr>
            <w:tcW w:w="1822" w:type="dxa"/>
          </w:tcPr>
          <w:p w14:paraId="61B7DB28" w14:textId="2496817E" w:rsidR="00E61B31" w:rsidRDefault="00C86A43" w:rsidP="00E74675">
            <w:pPr>
              <w:rPr>
                <w:lang w:val="en-US"/>
              </w:rPr>
            </w:pPr>
            <w:r>
              <w:rPr>
                <w:lang w:val="en-US"/>
              </w:rPr>
              <w:t>Appendix</w:t>
            </w:r>
          </w:p>
        </w:tc>
        <w:tc>
          <w:tcPr>
            <w:tcW w:w="2045" w:type="dxa"/>
          </w:tcPr>
          <w:p w14:paraId="655F80B2" w14:textId="77777777" w:rsidR="00E61B31" w:rsidRDefault="00E61B31" w:rsidP="00E74675">
            <w:pPr>
              <w:rPr>
                <w:lang w:val="en-US"/>
              </w:rPr>
            </w:pPr>
          </w:p>
        </w:tc>
        <w:tc>
          <w:tcPr>
            <w:tcW w:w="2046" w:type="dxa"/>
          </w:tcPr>
          <w:p w14:paraId="1BD90D79" w14:textId="77777777" w:rsidR="00E61B31" w:rsidRDefault="00E61B31" w:rsidP="00E74675">
            <w:pPr>
              <w:rPr>
                <w:lang w:val="en-US"/>
              </w:rPr>
            </w:pPr>
          </w:p>
        </w:tc>
        <w:tc>
          <w:tcPr>
            <w:tcW w:w="2045" w:type="dxa"/>
          </w:tcPr>
          <w:p w14:paraId="70E6A881" w14:textId="77777777" w:rsidR="00E61B31" w:rsidRDefault="00E61B31" w:rsidP="00E74675">
            <w:pPr>
              <w:rPr>
                <w:lang w:val="en-US"/>
              </w:rPr>
            </w:pPr>
            <w:r>
              <w:rPr>
                <w:lang w:val="en-US"/>
              </w:rPr>
              <w:t>Level C</w:t>
            </w:r>
          </w:p>
        </w:tc>
        <w:tc>
          <w:tcPr>
            <w:tcW w:w="2045" w:type="dxa"/>
          </w:tcPr>
          <w:p w14:paraId="5BDB5CFD" w14:textId="4C4BBBF7" w:rsidR="00E61B31" w:rsidRDefault="00E61B31" w:rsidP="00E74675">
            <w:pPr>
              <w:rPr>
                <w:lang w:val="en-US"/>
              </w:rPr>
            </w:pPr>
            <w:r>
              <w:rPr>
                <w:lang w:val="en-US"/>
              </w:rPr>
              <w:t xml:space="preserve">Level </w:t>
            </w:r>
            <w:r w:rsidR="00583A2F">
              <w:rPr>
                <w:lang w:val="en-US"/>
              </w:rPr>
              <w:t>B</w:t>
            </w:r>
          </w:p>
        </w:tc>
        <w:tc>
          <w:tcPr>
            <w:tcW w:w="2188" w:type="dxa"/>
          </w:tcPr>
          <w:p w14:paraId="098B4721" w14:textId="77777777" w:rsidR="00E61B31" w:rsidRDefault="00E61B31" w:rsidP="00E74675">
            <w:pPr>
              <w:rPr>
                <w:lang w:val="en-US"/>
              </w:rPr>
            </w:pPr>
            <w:r>
              <w:rPr>
                <w:lang w:val="en-US"/>
              </w:rPr>
              <w:t>Limited evidence</w:t>
            </w:r>
          </w:p>
        </w:tc>
      </w:tr>
      <w:tr w:rsidR="00E61B31" w14:paraId="0C785F63" w14:textId="77777777" w:rsidTr="008966F9">
        <w:trPr>
          <w:trHeight w:val="452"/>
        </w:trPr>
        <w:tc>
          <w:tcPr>
            <w:tcW w:w="2268" w:type="dxa"/>
          </w:tcPr>
          <w:p w14:paraId="1142DA88" w14:textId="3A4CF8D7" w:rsidR="00E61B31" w:rsidRDefault="00E61B31" w:rsidP="0069534D">
            <w:pPr>
              <w:rPr>
                <w:lang w:val="en-US"/>
              </w:rPr>
            </w:pPr>
            <w:r>
              <w:rPr>
                <w:lang w:val="en-US"/>
              </w:rPr>
              <w:t xml:space="preserve">Flunarizine </w:t>
            </w:r>
          </w:p>
        </w:tc>
        <w:tc>
          <w:tcPr>
            <w:tcW w:w="1822" w:type="dxa"/>
          </w:tcPr>
          <w:p w14:paraId="4CC64742" w14:textId="371959DF" w:rsidR="00E61B31" w:rsidRDefault="00C86A43" w:rsidP="0069534D">
            <w:pPr>
              <w:rPr>
                <w:lang w:val="en-US"/>
              </w:rPr>
            </w:pPr>
            <w:r>
              <w:rPr>
                <w:lang w:val="en-US"/>
              </w:rPr>
              <w:t>Appendix –</w:t>
            </w:r>
            <w:r w:rsidR="00E61B31">
              <w:rPr>
                <w:lang w:val="en-US"/>
              </w:rPr>
              <w:t xml:space="preserve"> not</w:t>
            </w:r>
            <w:r>
              <w:rPr>
                <w:lang w:val="en-US"/>
              </w:rPr>
              <w:t xml:space="preserve"> available</w:t>
            </w:r>
            <w:r w:rsidR="00E61B31">
              <w:rPr>
                <w:lang w:val="en-US"/>
              </w:rPr>
              <w:t xml:space="preserve"> in UK</w:t>
            </w:r>
          </w:p>
        </w:tc>
        <w:tc>
          <w:tcPr>
            <w:tcW w:w="2045" w:type="dxa"/>
          </w:tcPr>
          <w:p w14:paraId="6DA87D20" w14:textId="18E19F0C" w:rsidR="00E61B31" w:rsidRDefault="007F54B2" w:rsidP="0069534D">
            <w:pPr>
              <w:rPr>
                <w:lang w:val="en-US"/>
              </w:rPr>
            </w:pPr>
            <w:r>
              <w:rPr>
                <w:lang w:val="en-US"/>
              </w:rPr>
              <w:t xml:space="preserve">Recommended </w:t>
            </w:r>
            <w:r w:rsidR="00E61B31">
              <w:rPr>
                <w:lang w:val="en-US"/>
              </w:rPr>
              <w:t>but limited access</w:t>
            </w:r>
          </w:p>
        </w:tc>
        <w:tc>
          <w:tcPr>
            <w:tcW w:w="2046" w:type="dxa"/>
          </w:tcPr>
          <w:p w14:paraId="73D51FC5" w14:textId="5670D2B1" w:rsidR="00E61B31" w:rsidRDefault="007F54B2" w:rsidP="0069534D">
            <w:pPr>
              <w:rPr>
                <w:lang w:val="en-US"/>
              </w:rPr>
            </w:pPr>
            <w:r>
              <w:rPr>
                <w:lang w:val="en-US"/>
              </w:rPr>
              <w:t xml:space="preserve">Recommended </w:t>
            </w:r>
            <w:r w:rsidR="00E61B31">
              <w:rPr>
                <w:lang w:val="en-US"/>
              </w:rPr>
              <w:t>2</w:t>
            </w:r>
            <w:r w:rsidR="009B6CD7" w:rsidRPr="009B6CD7">
              <w:rPr>
                <w:vertAlign w:val="superscript"/>
                <w:lang w:val="en-US"/>
              </w:rPr>
              <w:t>nd</w:t>
            </w:r>
          </w:p>
        </w:tc>
        <w:tc>
          <w:tcPr>
            <w:tcW w:w="2045" w:type="dxa"/>
          </w:tcPr>
          <w:p w14:paraId="5230BF2D" w14:textId="77777777" w:rsidR="00E61B31" w:rsidRDefault="00E61B31" w:rsidP="0069534D">
            <w:pPr>
              <w:rPr>
                <w:lang w:val="en-US"/>
              </w:rPr>
            </w:pPr>
          </w:p>
        </w:tc>
        <w:tc>
          <w:tcPr>
            <w:tcW w:w="2045" w:type="dxa"/>
          </w:tcPr>
          <w:p w14:paraId="33230FDE" w14:textId="77777777" w:rsidR="00E61B31" w:rsidRDefault="00E61B31" w:rsidP="0069534D">
            <w:pPr>
              <w:rPr>
                <w:lang w:val="en-US"/>
              </w:rPr>
            </w:pPr>
          </w:p>
        </w:tc>
        <w:tc>
          <w:tcPr>
            <w:tcW w:w="2188" w:type="dxa"/>
          </w:tcPr>
          <w:p w14:paraId="63248E6A" w14:textId="3AD3898C" w:rsidR="00E61B31" w:rsidRDefault="00E61B31" w:rsidP="0069534D">
            <w:pPr>
              <w:rPr>
                <w:lang w:val="en-US"/>
              </w:rPr>
            </w:pPr>
            <w:r>
              <w:rPr>
                <w:lang w:val="en-US"/>
              </w:rPr>
              <w:t>Conditional r</w:t>
            </w:r>
            <w:r w:rsidR="00223A2C">
              <w:rPr>
                <w:lang w:val="en-US"/>
              </w:rPr>
              <w:t>ecommendation</w:t>
            </w:r>
          </w:p>
        </w:tc>
      </w:tr>
      <w:tr w:rsidR="00E61B31" w14:paraId="6608EB7D" w14:textId="77777777" w:rsidTr="008966F9">
        <w:trPr>
          <w:trHeight w:val="204"/>
        </w:trPr>
        <w:tc>
          <w:tcPr>
            <w:tcW w:w="2268" w:type="dxa"/>
          </w:tcPr>
          <w:p w14:paraId="24E425B7" w14:textId="35F31F75" w:rsidR="00E61B31" w:rsidRDefault="00E61B31" w:rsidP="009C06F3">
            <w:r>
              <w:t xml:space="preserve">Verapamil </w:t>
            </w:r>
          </w:p>
        </w:tc>
        <w:tc>
          <w:tcPr>
            <w:tcW w:w="1822" w:type="dxa"/>
          </w:tcPr>
          <w:p w14:paraId="5F87B54B" w14:textId="77777777" w:rsidR="00E61B31" w:rsidRDefault="00E61B31" w:rsidP="009C06F3">
            <w:pPr>
              <w:rPr>
                <w:lang w:val="en-US"/>
              </w:rPr>
            </w:pPr>
          </w:p>
        </w:tc>
        <w:tc>
          <w:tcPr>
            <w:tcW w:w="2045" w:type="dxa"/>
          </w:tcPr>
          <w:p w14:paraId="7442F9F3" w14:textId="770673F6" w:rsidR="00E61B31" w:rsidRDefault="00E61B31" w:rsidP="009C06F3">
            <w:pPr>
              <w:rPr>
                <w:lang w:val="en-US"/>
              </w:rPr>
            </w:pPr>
            <w:r>
              <w:rPr>
                <w:lang w:val="en-US"/>
              </w:rPr>
              <w:t>1</w:t>
            </w:r>
            <w:r w:rsidRPr="00E9781F">
              <w:rPr>
                <w:vertAlign w:val="superscript"/>
                <w:lang w:val="en-US"/>
              </w:rPr>
              <w:t>st</w:t>
            </w:r>
            <w:r>
              <w:rPr>
                <w:lang w:val="en-US"/>
              </w:rPr>
              <w:t xml:space="preserve"> choice for hemiplegic/</w:t>
            </w:r>
            <w:r w:rsidR="00E04803">
              <w:rPr>
                <w:lang w:val="en-US"/>
              </w:rPr>
              <w:t xml:space="preserve"> </w:t>
            </w:r>
            <w:r>
              <w:rPr>
                <w:lang w:val="en-US"/>
              </w:rPr>
              <w:lastRenderedPageBreak/>
              <w:t>brainstem aura; used in migraine with aura</w:t>
            </w:r>
          </w:p>
        </w:tc>
        <w:tc>
          <w:tcPr>
            <w:tcW w:w="2046" w:type="dxa"/>
          </w:tcPr>
          <w:p w14:paraId="487BDB35" w14:textId="77777777" w:rsidR="00E61B31" w:rsidRDefault="00E61B31" w:rsidP="009C06F3">
            <w:pPr>
              <w:rPr>
                <w:lang w:val="en-US"/>
              </w:rPr>
            </w:pPr>
          </w:p>
        </w:tc>
        <w:tc>
          <w:tcPr>
            <w:tcW w:w="2045" w:type="dxa"/>
          </w:tcPr>
          <w:p w14:paraId="52956AE0" w14:textId="77777777" w:rsidR="00E61B31" w:rsidRDefault="00E61B31" w:rsidP="009C06F3">
            <w:pPr>
              <w:rPr>
                <w:lang w:val="en-US"/>
              </w:rPr>
            </w:pPr>
            <w:r>
              <w:rPr>
                <w:lang w:val="en-US"/>
              </w:rPr>
              <w:t>Level U</w:t>
            </w:r>
          </w:p>
        </w:tc>
        <w:tc>
          <w:tcPr>
            <w:tcW w:w="2045" w:type="dxa"/>
          </w:tcPr>
          <w:p w14:paraId="4931FF6C" w14:textId="77777777" w:rsidR="00E61B31" w:rsidRDefault="00E61B31" w:rsidP="009C06F3">
            <w:pPr>
              <w:rPr>
                <w:lang w:val="en-US"/>
              </w:rPr>
            </w:pPr>
          </w:p>
        </w:tc>
        <w:tc>
          <w:tcPr>
            <w:tcW w:w="2188" w:type="dxa"/>
          </w:tcPr>
          <w:p w14:paraId="1E20A93A" w14:textId="77777777" w:rsidR="00E61B31" w:rsidRDefault="00E61B31" w:rsidP="009C06F3">
            <w:pPr>
              <w:rPr>
                <w:lang w:val="en-US"/>
              </w:rPr>
            </w:pPr>
            <w:r>
              <w:rPr>
                <w:lang w:val="en-US"/>
              </w:rPr>
              <w:t>Limited evidence for migraine</w:t>
            </w:r>
          </w:p>
        </w:tc>
      </w:tr>
      <w:tr w:rsidR="00E61B31" w14:paraId="5E9B4C2B" w14:textId="77777777" w:rsidTr="008966F9">
        <w:trPr>
          <w:trHeight w:val="452"/>
        </w:trPr>
        <w:tc>
          <w:tcPr>
            <w:tcW w:w="2268" w:type="dxa"/>
            <w:shd w:val="clear" w:color="auto" w:fill="DBDBDB" w:themeFill="accent3" w:themeFillTint="66"/>
          </w:tcPr>
          <w:p w14:paraId="3E56E64E" w14:textId="6F61A5B0" w:rsidR="00E61B31" w:rsidRPr="00C86A43" w:rsidRDefault="00E61B31" w:rsidP="00B35027">
            <w:pPr>
              <w:rPr>
                <w:b/>
                <w:bCs/>
              </w:rPr>
            </w:pPr>
            <w:r w:rsidRPr="00C86A43">
              <w:rPr>
                <w:b/>
                <w:bCs/>
              </w:rPr>
              <w:t>Antiepileptics</w:t>
            </w:r>
          </w:p>
        </w:tc>
        <w:tc>
          <w:tcPr>
            <w:tcW w:w="1822" w:type="dxa"/>
            <w:shd w:val="clear" w:color="auto" w:fill="DBDBDB" w:themeFill="accent3" w:themeFillTint="66"/>
          </w:tcPr>
          <w:p w14:paraId="26CE1421" w14:textId="77777777" w:rsidR="00E61B31" w:rsidRDefault="00E61B31" w:rsidP="00B35027">
            <w:pPr>
              <w:rPr>
                <w:lang w:val="en-US"/>
              </w:rPr>
            </w:pPr>
          </w:p>
        </w:tc>
        <w:tc>
          <w:tcPr>
            <w:tcW w:w="2045" w:type="dxa"/>
            <w:shd w:val="clear" w:color="auto" w:fill="DBDBDB" w:themeFill="accent3" w:themeFillTint="66"/>
          </w:tcPr>
          <w:p w14:paraId="4AE70F01" w14:textId="77777777" w:rsidR="00E61B31" w:rsidRDefault="00E61B31" w:rsidP="00B35027">
            <w:pPr>
              <w:rPr>
                <w:lang w:val="en-US"/>
              </w:rPr>
            </w:pPr>
          </w:p>
        </w:tc>
        <w:tc>
          <w:tcPr>
            <w:tcW w:w="2046" w:type="dxa"/>
            <w:shd w:val="clear" w:color="auto" w:fill="DBDBDB" w:themeFill="accent3" w:themeFillTint="66"/>
          </w:tcPr>
          <w:p w14:paraId="1D376B1D" w14:textId="77777777" w:rsidR="00E61B31" w:rsidRDefault="00E61B31" w:rsidP="00B35027">
            <w:pPr>
              <w:rPr>
                <w:lang w:val="en-US"/>
              </w:rPr>
            </w:pPr>
          </w:p>
        </w:tc>
        <w:tc>
          <w:tcPr>
            <w:tcW w:w="2045" w:type="dxa"/>
            <w:shd w:val="clear" w:color="auto" w:fill="DBDBDB" w:themeFill="accent3" w:themeFillTint="66"/>
          </w:tcPr>
          <w:p w14:paraId="7214F187" w14:textId="77777777" w:rsidR="00E61B31" w:rsidRDefault="00E61B31" w:rsidP="00B35027">
            <w:pPr>
              <w:rPr>
                <w:lang w:val="en-US"/>
              </w:rPr>
            </w:pPr>
          </w:p>
        </w:tc>
        <w:tc>
          <w:tcPr>
            <w:tcW w:w="2045" w:type="dxa"/>
            <w:shd w:val="clear" w:color="auto" w:fill="DBDBDB" w:themeFill="accent3" w:themeFillTint="66"/>
          </w:tcPr>
          <w:p w14:paraId="2882B883" w14:textId="77777777" w:rsidR="00E61B31" w:rsidRDefault="00E61B31" w:rsidP="00B35027">
            <w:pPr>
              <w:rPr>
                <w:lang w:val="en-US"/>
              </w:rPr>
            </w:pPr>
          </w:p>
        </w:tc>
        <w:tc>
          <w:tcPr>
            <w:tcW w:w="2188" w:type="dxa"/>
            <w:shd w:val="clear" w:color="auto" w:fill="DBDBDB" w:themeFill="accent3" w:themeFillTint="66"/>
          </w:tcPr>
          <w:p w14:paraId="39ED45CB" w14:textId="77777777" w:rsidR="00E61B31" w:rsidRDefault="00E61B31" w:rsidP="00B35027">
            <w:pPr>
              <w:rPr>
                <w:lang w:val="en-US"/>
              </w:rPr>
            </w:pPr>
          </w:p>
        </w:tc>
      </w:tr>
      <w:tr w:rsidR="000A339E" w14:paraId="54501FBA" w14:textId="28D0F945" w:rsidTr="008966F9">
        <w:trPr>
          <w:trHeight w:val="452"/>
        </w:trPr>
        <w:tc>
          <w:tcPr>
            <w:tcW w:w="2268" w:type="dxa"/>
          </w:tcPr>
          <w:p w14:paraId="0A8BE1BF" w14:textId="65D78CE9" w:rsidR="000A339E" w:rsidRDefault="000A339E" w:rsidP="00B35027">
            <w:pPr>
              <w:rPr>
                <w:lang w:val="en-US"/>
              </w:rPr>
            </w:pPr>
            <w:r>
              <w:t xml:space="preserve">Topiramate </w:t>
            </w:r>
          </w:p>
        </w:tc>
        <w:tc>
          <w:tcPr>
            <w:tcW w:w="1822" w:type="dxa"/>
          </w:tcPr>
          <w:p w14:paraId="336019E7" w14:textId="1D94EC23" w:rsidR="000A339E" w:rsidRDefault="007F54B2" w:rsidP="00B35027">
            <w:pPr>
              <w:rPr>
                <w:lang w:val="en-US"/>
              </w:rPr>
            </w:pPr>
            <w:r>
              <w:rPr>
                <w:lang w:val="en-US"/>
              </w:rPr>
              <w:t>Recommended</w:t>
            </w:r>
          </w:p>
        </w:tc>
        <w:tc>
          <w:tcPr>
            <w:tcW w:w="2045" w:type="dxa"/>
          </w:tcPr>
          <w:p w14:paraId="08CE91A2" w14:textId="5F76E861" w:rsidR="000A339E" w:rsidRDefault="007F54B2" w:rsidP="00B35027">
            <w:pPr>
              <w:rPr>
                <w:lang w:val="en-US"/>
              </w:rPr>
            </w:pPr>
            <w:r>
              <w:rPr>
                <w:lang w:val="en-US"/>
              </w:rPr>
              <w:t>Recommended</w:t>
            </w:r>
          </w:p>
        </w:tc>
        <w:tc>
          <w:tcPr>
            <w:tcW w:w="2046" w:type="dxa"/>
          </w:tcPr>
          <w:p w14:paraId="77B597BD" w14:textId="062828D7" w:rsidR="000A339E" w:rsidRDefault="007F54B2" w:rsidP="00B35027">
            <w:pPr>
              <w:rPr>
                <w:lang w:val="en-US"/>
              </w:rPr>
            </w:pPr>
            <w:r>
              <w:rPr>
                <w:lang w:val="en-US"/>
              </w:rPr>
              <w:t xml:space="preserve">Recommended </w:t>
            </w:r>
            <w:r w:rsidR="009B6CD7">
              <w:rPr>
                <w:lang w:val="en-US"/>
              </w:rPr>
              <w:t>1</w:t>
            </w:r>
            <w:r w:rsidR="009B6CD7" w:rsidRPr="009B6CD7">
              <w:rPr>
                <w:vertAlign w:val="superscript"/>
                <w:lang w:val="en-US"/>
              </w:rPr>
              <w:t>st</w:t>
            </w:r>
            <w:r w:rsidR="009B6CD7">
              <w:rPr>
                <w:lang w:val="en-US"/>
              </w:rPr>
              <w:t xml:space="preserve"> </w:t>
            </w:r>
          </w:p>
        </w:tc>
        <w:tc>
          <w:tcPr>
            <w:tcW w:w="2045" w:type="dxa"/>
          </w:tcPr>
          <w:p w14:paraId="0C8B2E17" w14:textId="1F2BE1D2" w:rsidR="000A339E" w:rsidRDefault="000A339E" w:rsidP="00B35027">
            <w:pPr>
              <w:rPr>
                <w:lang w:val="en-US"/>
              </w:rPr>
            </w:pPr>
            <w:r>
              <w:rPr>
                <w:lang w:val="en-US"/>
              </w:rPr>
              <w:t>Level A</w:t>
            </w:r>
          </w:p>
        </w:tc>
        <w:tc>
          <w:tcPr>
            <w:tcW w:w="2045" w:type="dxa"/>
          </w:tcPr>
          <w:p w14:paraId="276CF7BA" w14:textId="2ABCE268" w:rsidR="000A339E" w:rsidRDefault="000A339E" w:rsidP="00B35027">
            <w:pPr>
              <w:rPr>
                <w:lang w:val="en-US"/>
              </w:rPr>
            </w:pPr>
            <w:r>
              <w:rPr>
                <w:lang w:val="en-US"/>
              </w:rPr>
              <w:t>Level A</w:t>
            </w:r>
          </w:p>
        </w:tc>
        <w:tc>
          <w:tcPr>
            <w:tcW w:w="2188" w:type="dxa"/>
          </w:tcPr>
          <w:p w14:paraId="43B3B5CF" w14:textId="41D436E9" w:rsidR="000A339E" w:rsidRDefault="000A339E" w:rsidP="00B35027">
            <w:pPr>
              <w:rPr>
                <w:lang w:val="en-US"/>
              </w:rPr>
            </w:pPr>
            <w:r>
              <w:rPr>
                <w:lang w:val="en-US"/>
              </w:rPr>
              <w:t xml:space="preserve">Strong </w:t>
            </w:r>
            <w:r w:rsidR="00223A2C">
              <w:rPr>
                <w:lang w:val="en-US"/>
              </w:rPr>
              <w:t>recommendation</w:t>
            </w:r>
          </w:p>
        </w:tc>
      </w:tr>
      <w:tr w:rsidR="00E61B31" w14:paraId="07805F2C" w14:textId="77777777" w:rsidTr="008966F9">
        <w:trPr>
          <w:trHeight w:val="398"/>
        </w:trPr>
        <w:tc>
          <w:tcPr>
            <w:tcW w:w="2268" w:type="dxa"/>
          </w:tcPr>
          <w:p w14:paraId="2C460A76" w14:textId="4B0A8CB1" w:rsidR="00E61B31" w:rsidRDefault="00E61B31" w:rsidP="00014E09">
            <w:pPr>
              <w:rPr>
                <w:lang w:val="en-US"/>
              </w:rPr>
            </w:pPr>
            <w:r w:rsidRPr="00ED486B">
              <w:rPr>
                <w:lang w:val="en-US"/>
              </w:rPr>
              <w:t>Sodium valproate</w:t>
            </w:r>
            <w:r>
              <w:rPr>
                <w:lang w:val="en-US"/>
              </w:rPr>
              <w:t xml:space="preserve"> </w:t>
            </w:r>
          </w:p>
        </w:tc>
        <w:tc>
          <w:tcPr>
            <w:tcW w:w="1822" w:type="dxa"/>
          </w:tcPr>
          <w:p w14:paraId="160C1EDF" w14:textId="3B3CC005" w:rsidR="00E61B31" w:rsidRDefault="00C86A43" w:rsidP="00014E09">
            <w:pPr>
              <w:rPr>
                <w:lang w:val="en-US"/>
              </w:rPr>
            </w:pPr>
            <w:r>
              <w:rPr>
                <w:lang w:val="en-US"/>
              </w:rPr>
              <w:t>Appendix</w:t>
            </w:r>
          </w:p>
        </w:tc>
        <w:tc>
          <w:tcPr>
            <w:tcW w:w="2045" w:type="dxa"/>
          </w:tcPr>
          <w:p w14:paraId="6A0907DB" w14:textId="77777777" w:rsidR="00E61B31" w:rsidRDefault="00E61B31" w:rsidP="00014E09">
            <w:pPr>
              <w:rPr>
                <w:lang w:val="en-US"/>
              </w:rPr>
            </w:pPr>
          </w:p>
        </w:tc>
        <w:tc>
          <w:tcPr>
            <w:tcW w:w="2046" w:type="dxa"/>
          </w:tcPr>
          <w:p w14:paraId="777F5B42" w14:textId="2BDC8F1C" w:rsidR="00E61B31" w:rsidRDefault="007F54B2" w:rsidP="00014E09">
            <w:pPr>
              <w:rPr>
                <w:lang w:val="en-US"/>
              </w:rPr>
            </w:pPr>
            <w:r>
              <w:rPr>
                <w:lang w:val="en-US"/>
              </w:rPr>
              <w:t xml:space="preserve">Recommended </w:t>
            </w:r>
            <w:r w:rsidR="009B6CD7">
              <w:rPr>
                <w:lang w:val="en-US"/>
              </w:rPr>
              <w:t>2</w:t>
            </w:r>
            <w:r w:rsidR="009B6CD7" w:rsidRPr="009B6CD7">
              <w:rPr>
                <w:vertAlign w:val="superscript"/>
                <w:lang w:val="en-US"/>
              </w:rPr>
              <w:t>nd</w:t>
            </w:r>
          </w:p>
        </w:tc>
        <w:tc>
          <w:tcPr>
            <w:tcW w:w="2045" w:type="dxa"/>
          </w:tcPr>
          <w:p w14:paraId="6BDCF919" w14:textId="77777777" w:rsidR="00E61B31" w:rsidRDefault="00E61B31" w:rsidP="00014E09">
            <w:pPr>
              <w:rPr>
                <w:lang w:val="en-US"/>
              </w:rPr>
            </w:pPr>
            <w:r>
              <w:rPr>
                <w:lang w:val="en-US"/>
              </w:rPr>
              <w:t>Level A</w:t>
            </w:r>
          </w:p>
        </w:tc>
        <w:tc>
          <w:tcPr>
            <w:tcW w:w="2045" w:type="dxa"/>
          </w:tcPr>
          <w:p w14:paraId="174D1352" w14:textId="77777777" w:rsidR="00E61B31" w:rsidRDefault="00E61B31" w:rsidP="00014E09">
            <w:pPr>
              <w:rPr>
                <w:lang w:val="en-US"/>
              </w:rPr>
            </w:pPr>
            <w:r>
              <w:rPr>
                <w:lang w:val="en-US"/>
              </w:rPr>
              <w:t>Level A</w:t>
            </w:r>
          </w:p>
        </w:tc>
        <w:tc>
          <w:tcPr>
            <w:tcW w:w="2188" w:type="dxa"/>
          </w:tcPr>
          <w:p w14:paraId="02EADF2C" w14:textId="38363EE9" w:rsidR="00E61B31" w:rsidRDefault="00E61B31" w:rsidP="00014E09">
            <w:pPr>
              <w:rPr>
                <w:lang w:val="en-US"/>
              </w:rPr>
            </w:pPr>
            <w:r>
              <w:rPr>
                <w:lang w:val="en-US"/>
              </w:rPr>
              <w:t xml:space="preserve">Conditional </w:t>
            </w:r>
            <w:r w:rsidR="00223A2C">
              <w:rPr>
                <w:lang w:val="en-US"/>
              </w:rPr>
              <w:t>recommendation</w:t>
            </w:r>
          </w:p>
        </w:tc>
      </w:tr>
      <w:tr w:rsidR="00E61B31" w14:paraId="32EE77A1" w14:textId="77777777" w:rsidTr="008966F9">
        <w:trPr>
          <w:trHeight w:val="452"/>
        </w:trPr>
        <w:tc>
          <w:tcPr>
            <w:tcW w:w="2268" w:type="dxa"/>
          </w:tcPr>
          <w:p w14:paraId="394A0778" w14:textId="6EC43D30" w:rsidR="00E61B31" w:rsidRDefault="00E61B31" w:rsidP="00E6241C">
            <w:pPr>
              <w:rPr>
                <w:lang w:val="en-US"/>
              </w:rPr>
            </w:pPr>
            <w:r>
              <w:rPr>
                <w:lang w:val="en-US"/>
              </w:rPr>
              <w:t xml:space="preserve">Lamotrigine </w:t>
            </w:r>
          </w:p>
        </w:tc>
        <w:tc>
          <w:tcPr>
            <w:tcW w:w="1822" w:type="dxa"/>
          </w:tcPr>
          <w:p w14:paraId="680D6A65" w14:textId="77777777" w:rsidR="00E61B31" w:rsidRDefault="00E61B31" w:rsidP="00E6241C">
            <w:pPr>
              <w:rPr>
                <w:lang w:val="en-US"/>
              </w:rPr>
            </w:pPr>
          </w:p>
        </w:tc>
        <w:tc>
          <w:tcPr>
            <w:tcW w:w="2045" w:type="dxa"/>
          </w:tcPr>
          <w:p w14:paraId="65B7A2CB" w14:textId="77777777" w:rsidR="00E61B31" w:rsidRDefault="00E61B31" w:rsidP="00E6241C">
            <w:pPr>
              <w:rPr>
                <w:lang w:val="en-US"/>
              </w:rPr>
            </w:pPr>
          </w:p>
        </w:tc>
        <w:tc>
          <w:tcPr>
            <w:tcW w:w="2046" w:type="dxa"/>
          </w:tcPr>
          <w:p w14:paraId="50ED3A7C" w14:textId="77777777" w:rsidR="00E61B31" w:rsidRDefault="00E61B31" w:rsidP="00E6241C">
            <w:pPr>
              <w:rPr>
                <w:lang w:val="en-US"/>
              </w:rPr>
            </w:pPr>
          </w:p>
        </w:tc>
        <w:tc>
          <w:tcPr>
            <w:tcW w:w="2045" w:type="dxa"/>
          </w:tcPr>
          <w:p w14:paraId="37E980BD" w14:textId="77777777" w:rsidR="00E61B31" w:rsidRDefault="00E61B31" w:rsidP="00E6241C">
            <w:pPr>
              <w:rPr>
                <w:lang w:val="en-US"/>
              </w:rPr>
            </w:pPr>
            <w:r>
              <w:rPr>
                <w:lang w:val="en-US"/>
              </w:rPr>
              <w:t>Other</w:t>
            </w:r>
          </w:p>
        </w:tc>
        <w:tc>
          <w:tcPr>
            <w:tcW w:w="2045" w:type="dxa"/>
          </w:tcPr>
          <w:p w14:paraId="13FC9666" w14:textId="77777777" w:rsidR="00E61B31" w:rsidRDefault="00E61B31" w:rsidP="00E6241C">
            <w:pPr>
              <w:rPr>
                <w:lang w:val="en-US"/>
              </w:rPr>
            </w:pPr>
          </w:p>
        </w:tc>
        <w:tc>
          <w:tcPr>
            <w:tcW w:w="2188" w:type="dxa"/>
          </w:tcPr>
          <w:p w14:paraId="5C228252" w14:textId="77777777" w:rsidR="00E61B31" w:rsidRDefault="00E61B31" w:rsidP="00E6241C">
            <w:pPr>
              <w:rPr>
                <w:lang w:val="en-US"/>
              </w:rPr>
            </w:pPr>
            <w:r>
              <w:rPr>
                <w:lang w:val="en-US"/>
              </w:rPr>
              <w:t>Limited/no evidence</w:t>
            </w:r>
          </w:p>
        </w:tc>
      </w:tr>
      <w:tr w:rsidR="00E61B31" w14:paraId="5E15502F" w14:textId="77777777" w:rsidTr="008966F9">
        <w:trPr>
          <w:trHeight w:val="452"/>
        </w:trPr>
        <w:tc>
          <w:tcPr>
            <w:tcW w:w="2268" w:type="dxa"/>
          </w:tcPr>
          <w:p w14:paraId="0E96E9C9" w14:textId="796C40F0" w:rsidR="00E61B31" w:rsidRPr="00A80F0B" w:rsidRDefault="00E61B31" w:rsidP="007B3F07">
            <w:pPr>
              <w:rPr>
                <w:lang w:val="en-US"/>
              </w:rPr>
            </w:pPr>
            <w:r>
              <w:rPr>
                <w:lang w:val="en-US"/>
              </w:rPr>
              <w:t xml:space="preserve">Gabapentin </w:t>
            </w:r>
          </w:p>
        </w:tc>
        <w:tc>
          <w:tcPr>
            <w:tcW w:w="1822" w:type="dxa"/>
          </w:tcPr>
          <w:p w14:paraId="4E936E0E" w14:textId="77777777" w:rsidR="00E61B31" w:rsidRDefault="00E61B31" w:rsidP="007B3F07">
            <w:pPr>
              <w:rPr>
                <w:lang w:val="en-US"/>
              </w:rPr>
            </w:pPr>
          </w:p>
        </w:tc>
        <w:tc>
          <w:tcPr>
            <w:tcW w:w="2045" w:type="dxa"/>
          </w:tcPr>
          <w:p w14:paraId="08F1E51B" w14:textId="77777777" w:rsidR="00E61B31" w:rsidRDefault="00E61B31" w:rsidP="007B3F07">
            <w:pPr>
              <w:rPr>
                <w:lang w:val="en-US"/>
              </w:rPr>
            </w:pPr>
          </w:p>
        </w:tc>
        <w:tc>
          <w:tcPr>
            <w:tcW w:w="2046" w:type="dxa"/>
          </w:tcPr>
          <w:p w14:paraId="42EF045E" w14:textId="77777777" w:rsidR="00E61B31" w:rsidRDefault="00E61B31" w:rsidP="007B3F07">
            <w:pPr>
              <w:rPr>
                <w:lang w:val="en-US"/>
              </w:rPr>
            </w:pPr>
          </w:p>
        </w:tc>
        <w:tc>
          <w:tcPr>
            <w:tcW w:w="2045" w:type="dxa"/>
          </w:tcPr>
          <w:p w14:paraId="66874F88" w14:textId="77777777" w:rsidR="00E61B31" w:rsidRDefault="00E61B31" w:rsidP="007B3F07">
            <w:pPr>
              <w:rPr>
                <w:lang w:val="en-US"/>
              </w:rPr>
            </w:pPr>
            <w:r>
              <w:rPr>
                <w:lang w:val="en-US"/>
              </w:rPr>
              <w:t>Level U</w:t>
            </w:r>
          </w:p>
        </w:tc>
        <w:tc>
          <w:tcPr>
            <w:tcW w:w="2045" w:type="dxa"/>
          </w:tcPr>
          <w:p w14:paraId="7002F5E3" w14:textId="77777777" w:rsidR="00E61B31" w:rsidRDefault="00E61B31" w:rsidP="007B3F07">
            <w:pPr>
              <w:rPr>
                <w:lang w:val="en-US"/>
              </w:rPr>
            </w:pPr>
          </w:p>
        </w:tc>
        <w:tc>
          <w:tcPr>
            <w:tcW w:w="2188" w:type="dxa"/>
          </w:tcPr>
          <w:p w14:paraId="3C9FEB5E" w14:textId="15BCB9DD" w:rsidR="00E61B31" w:rsidRDefault="00E61B31" w:rsidP="007B3F07">
            <w:pPr>
              <w:rPr>
                <w:lang w:val="en-US"/>
              </w:rPr>
            </w:pPr>
            <w:r>
              <w:rPr>
                <w:lang w:val="en-US"/>
              </w:rPr>
              <w:t xml:space="preserve">Strong </w:t>
            </w:r>
            <w:r w:rsidR="00223A2C">
              <w:rPr>
                <w:lang w:val="en-US"/>
              </w:rPr>
              <w:t xml:space="preserve">recommendation </w:t>
            </w:r>
            <w:r w:rsidRPr="00223A2C">
              <w:rPr>
                <w:b/>
                <w:bCs/>
                <w:lang w:val="en-US"/>
              </w:rPr>
              <w:t>against</w:t>
            </w:r>
            <w:r>
              <w:rPr>
                <w:lang w:val="en-US"/>
              </w:rPr>
              <w:t xml:space="preserve"> use</w:t>
            </w:r>
          </w:p>
        </w:tc>
      </w:tr>
      <w:tr w:rsidR="00E61B31" w14:paraId="2104EC38" w14:textId="77777777" w:rsidTr="008966F9">
        <w:trPr>
          <w:trHeight w:val="452"/>
        </w:trPr>
        <w:tc>
          <w:tcPr>
            <w:tcW w:w="2268" w:type="dxa"/>
          </w:tcPr>
          <w:p w14:paraId="5930A5B5" w14:textId="4904239C" w:rsidR="00E61B31" w:rsidRDefault="00E61B31" w:rsidP="001A4D71">
            <w:pPr>
              <w:rPr>
                <w:lang w:val="en-US"/>
              </w:rPr>
            </w:pPr>
            <w:r>
              <w:rPr>
                <w:lang w:val="en-US"/>
              </w:rPr>
              <w:t xml:space="preserve">Zonisamide </w:t>
            </w:r>
          </w:p>
        </w:tc>
        <w:tc>
          <w:tcPr>
            <w:tcW w:w="1822" w:type="dxa"/>
          </w:tcPr>
          <w:p w14:paraId="3A51F78E" w14:textId="77777777" w:rsidR="00E61B31" w:rsidRDefault="00E61B31" w:rsidP="001A4D71">
            <w:pPr>
              <w:rPr>
                <w:lang w:val="en-US"/>
              </w:rPr>
            </w:pPr>
          </w:p>
        </w:tc>
        <w:tc>
          <w:tcPr>
            <w:tcW w:w="2045" w:type="dxa"/>
          </w:tcPr>
          <w:p w14:paraId="7592E484" w14:textId="77777777" w:rsidR="00E61B31" w:rsidRDefault="00E61B31" w:rsidP="001A4D71">
            <w:pPr>
              <w:rPr>
                <w:lang w:val="en-US"/>
              </w:rPr>
            </w:pPr>
            <w:r>
              <w:rPr>
                <w:lang w:val="en-US"/>
              </w:rPr>
              <w:t>Limited evidence</w:t>
            </w:r>
          </w:p>
        </w:tc>
        <w:tc>
          <w:tcPr>
            <w:tcW w:w="2046" w:type="dxa"/>
          </w:tcPr>
          <w:p w14:paraId="1F55854E" w14:textId="77777777" w:rsidR="00E61B31" w:rsidRDefault="00E61B31" w:rsidP="001A4D71">
            <w:pPr>
              <w:rPr>
                <w:lang w:val="en-US"/>
              </w:rPr>
            </w:pPr>
          </w:p>
        </w:tc>
        <w:tc>
          <w:tcPr>
            <w:tcW w:w="2045" w:type="dxa"/>
          </w:tcPr>
          <w:p w14:paraId="2EE7C3CC" w14:textId="77777777" w:rsidR="00E61B31" w:rsidRDefault="00E61B31" w:rsidP="001A4D71">
            <w:pPr>
              <w:rPr>
                <w:lang w:val="en-US"/>
              </w:rPr>
            </w:pPr>
          </w:p>
        </w:tc>
        <w:tc>
          <w:tcPr>
            <w:tcW w:w="2045" w:type="dxa"/>
          </w:tcPr>
          <w:p w14:paraId="0C4F475F" w14:textId="77777777" w:rsidR="00E61B31" w:rsidRDefault="00E61B31" w:rsidP="001A4D71">
            <w:pPr>
              <w:rPr>
                <w:lang w:val="en-US"/>
              </w:rPr>
            </w:pPr>
          </w:p>
        </w:tc>
        <w:tc>
          <w:tcPr>
            <w:tcW w:w="2188" w:type="dxa"/>
          </w:tcPr>
          <w:p w14:paraId="5871CE51" w14:textId="77777777" w:rsidR="00E61B31" w:rsidRDefault="00E61B31" w:rsidP="001A4D71">
            <w:pPr>
              <w:rPr>
                <w:lang w:val="en-US"/>
              </w:rPr>
            </w:pPr>
            <w:r>
              <w:rPr>
                <w:lang w:val="en-US"/>
              </w:rPr>
              <w:t>No evidence for efficacy</w:t>
            </w:r>
          </w:p>
        </w:tc>
      </w:tr>
      <w:tr w:rsidR="00E61B31" w14:paraId="1BCFBBA7" w14:textId="77777777" w:rsidTr="008966F9">
        <w:trPr>
          <w:trHeight w:val="70"/>
        </w:trPr>
        <w:tc>
          <w:tcPr>
            <w:tcW w:w="2268" w:type="dxa"/>
          </w:tcPr>
          <w:p w14:paraId="75BEEA5C" w14:textId="6D8824E9" w:rsidR="00E61B31" w:rsidRDefault="00E61B31" w:rsidP="00942904">
            <w:pPr>
              <w:rPr>
                <w:lang w:val="en-US"/>
              </w:rPr>
            </w:pPr>
            <w:r>
              <w:rPr>
                <w:lang w:val="en-US"/>
              </w:rPr>
              <w:t xml:space="preserve">Levetiracetam </w:t>
            </w:r>
          </w:p>
        </w:tc>
        <w:tc>
          <w:tcPr>
            <w:tcW w:w="1822" w:type="dxa"/>
          </w:tcPr>
          <w:p w14:paraId="3831D0F2" w14:textId="77777777" w:rsidR="00E61B31" w:rsidRDefault="00E61B31" w:rsidP="00942904">
            <w:pPr>
              <w:rPr>
                <w:lang w:val="en-US"/>
              </w:rPr>
            </w:pPr>
          </w:p>
        </w:tc>
        <w:tc>
          <w:tcPr>
            <w:tcW w:w="2045" w:type="dxa"/>
          </w:tcPr>
          <w:p w14:paraId="6A29A1C3" w14:textId="77777777" w:rsidR="00E61B31" w:rsidRDefault="00E61B31" w:rsidP="00942904">
            <w:pPr>
              <w:rPr>
                <w:lang w:val="en-US"/>
              </w:rPr>
            </w:pPr>
          </w:p>
        </w:tc>
        <w:tc>
          <w:tcPr>
            <w:tcW w:w="2046" w:type="dxa"/>
          </w:tcPr>
          <w:p w14:paraId="5A2FAB7A" w14:textId="77777777" w:rsidR="00E61B31" w:rsidRDefault="00E61B31" w:rsidP="00942904">
            <w:pPr>
              <w:rPr>
                <w:lang w:val="en-US"/>
              </w:rPr>
            </w:pPr>
          </w:p>
        </w:tc>
        <w:tc>
          <w:tcPr>
            <w:tcW w:w="2045" w:type="dxa"/>
          </w:tcPr>
          <w:p w14:paraId="71D247E6" w14:textId="77777777" w:rsidR="00E61B31" w:rsidRDefault="00E61B31" w:rsidP="00942904">
            <w:pPr>
              <w:rPr>
                <w:lang w:val="en-US"/>
              </w:rPr>
            </w:pPr>
          </w:p>
        </w:tc>
        <w:tc>
          <w:tcPr>
            <w:tcW w:w="2045" w:type="dxa"/>
          </w:tcPr>
          <w:p w14:paraId="2B1D47EE" w14:textId="77777777" w:rsidR="00E61B31" w:rsidRDefault="00E61B31" w:rsidP="00942904">
            <w:pPr>
              <w:rPr>
                <w:lang w:val="en-US"/>
              </w:rPr>
            </w:pPr>
          </w:p>
        </w:tc>
        <w:tc>
          <w:tcPr>
            <w:tcW w:w="2188" w:type="dxa"/>
          </w:tcPr>
          <w:p w14:paraId="1D5D353A" w14:textId="77777777" w:rsidR="00E61B31" w:rsidRDefault="00E61B31" w:rsidP="00942904">
            <w:pPr>
              <w:rPr>
                <w:lang w:val="en-US"/>
              </w:rPr>
            </w:pPr>
            <w:r>
              <w:rPr>
                <w:lang w:val="en-US"/>
              </w:rPr>
              <w:t>Limited evidence; more needed</w:t>
            </w:r>
          </w:p>
        </w:tc>
      </w:tr>
      <w:tr w:rsidR="00E61B31" w14:paraId="2CEDA3C7" w14:textId="77777777" w:rsidTr="008966F9">
        <w:trPr>
          <w:trHeight w:val="452"/>
        </w:trPr>
        <w:tc>
          <w:tcPr>
            <w:tcW w:w="2268" w:type="dxa"/>
            <w:shd w:val="clear" w:color="auto" w:fill="DBDBDB" w:themeFill="accent3" w:themeFillTint="66"/>
          </w:tcPr>
          <w:p w14:paraId="41D3BA57" w14:textId="77777777" w:rsidR="00E61B31" w:rsidRPr="00223A2C" w:rsidRDefault="00E61B31" w:rsidP="00A26F65">
            <w:pPr>
              <w:rPr>
                <w:b/>
                <w:bCs/>
                <w:lang w:val="en-US"/>
              </w:rPr>
            </w:pPr>
            <w:r w:rsidRPr="00223A2C">
              <w:rPr>
                <w:b/>
                <w:bCs/>
                <w:lang w:val="en-US"/>
              </w:rPr>
              <w:t>Anti-CGRP meds</w:t>
            </w:r>
          </w:p>
        </w:tc>
        <w:tc>
          <w:tcPr>
            <w:tcW w:w="1822" w:type="dxa"/>
            <w:shd w:val="clear" w:color="auto" w:fill="DBDBDB" w:themeFill="accent3" w:themeFillTint="66"/>
          </w:tcPr>
          <w:p w14:paraId="72A07717" w14:textId="77777777" w:rsidR="00E61B31" w:rsidRDefault="00E61B31" w:rsidP="00A26F65">
            <w:pPr>
              <w:rPr>
                <w:lang w:val="en-US"/>
              </w:rPr>
            </w:pPr>
          </w:p>
        </w:tc>
        <w:tc>
          <w:tcPr>
            <w:tcW w:w="2045" w:type="dxa"/>
            <w:shd w:val="clear" w:color="auto" w:fill="DBDBDB" w:themeFill="accent3" w:themeFillTint="66"/>
          </w:tcPr>
          <w:p w14:paraId="1105A53E" w14:textId="77777777" w:rsidR="00E61B31" w:rsidRDefault="00E61B31" w:rsidP="00A26F65">
            <w:pPr>
              <w:rPr>
                <w:lang w:val="en-US"/>
              </w:rPr>
            </w:pPr>
          </w:p>
        </w:tc>
        <w:tc>
          <w:tcPr>
            <w:tcW w:w="2046" w:type="dxa"/>
            <w:shd w:val="clear" w:color="auto" w:fill="DBDBDB" w:themeFill="accent3" w:themeFillTint="66"/>
          </w:tcPr>
          <w:p w14:paraId="20A106FA" w14:textId="77777777" w:rsidR="00E61B31" w:rsidRDefault="00E61B31" w:rsidP="00A26F65">
            <w:pPr>
              <w:rPr>
                <w:lang w:val="en-US"/>
              </w:rPr>
            </w:pPr>
          </w:p>
        </w:tc>
        <w:tc>
          <w:tcPr>
            <w:tcW w:w="2045" w:type="dxa"/>
            <w:shd w:val="clear" w:color="auto" w:fill="DBDBDB" w:themeFill="accent3" w:themeFillTint="66"/>
          </w:tcPr>
          <w:p w14:paraId="5C957B49" w14:textId="77777777" w:rsidR="00E61B31" w:rsidRDefault="00E61B31" w:rsidP="00A26F65">
            <w:pPr>
              <w:rPr>
                <w:lang w:val="en-US"/>
              </w:rPr>
            </w:pPr>
          </w:p>
        </w:tc>
        <w:tc>
          <w:tcPr>
            <w:tcW w:w="2045" w:type="dxa"/>
            <w:shd w:val="clear" w:color="auto" w:fill="DBDBDB" w:themeFill="accent3" w:themeFillTint="66"/>
          </w:tcPr>
          <w:p w14:paraId="6DA790E2" w14:textId="77777777" w:rsidR="00E61B31" w:rsidRDefault="00E61B31" w:rsidP="00A26F65">
            <w:pPr>
              <w:rPr>
                <w:lang w:val="en-US"/>
              </w:rPr>
            </w:pPr>
          </w:p>
        </w:tc>
        <w:tc>
          <w:tcPr>
            <w:tcW w:w="2188" w:type="dxa"/>
            <w:shd w:val="clear" w:color="auto" w:fill="DBDBDB" w:themeFill="accent3" w:themeFillTint="66"/>
          </w:tcPr>
          <w:p w14:paraId="506E277C" w14:textId="77777777" w:rsidR="00E61B31" w:rsidRDefault="00E61B31" w:rsidP="00A26F65">
            <w:pPr>
              <w:rPr>
                <w:lang w:val="en-US"/>
              </w:rPr>
            </w:pPr>
          </w:p>
        </w:tc>
      </w:tr>
      <w:tr w:rsidR="00E61B31" w14:paraId="3621A881" w14:textId="77777777" w:rsidTr="008966F9">
        <w:trPr>
          <w:trHeight w:val="70"/>
        </w:trPr>
        <w:tc>
          <w:tcPr>
            <w:tcW w:w="2268" w:type="dxa"/>
          </w:tcPr>
          <w:p w14:paraId="33B0DA11" w14:textId="77777777" w:rsidR="00E61B31" w:rsidRDefault="00E61B31" w:rsidP="00A26F65">
            <w:proofErr w:type="spellStart"/>
            <w:r w:rsidRPr="00A80F0B">
              <w:rPr>
                <w:lang w:val="en-US"/>
              </w:rPr>
              <w:t>Galcanezumab</w:t>
            </w:r>
            <w:proofErr w:type="spellEnd"/>
          </w:p>
        </w:tc>
        <w:tc>
          <w:tcPr>
            <w:tcW w:w="1822" w:type="dxa"/>
          </w:tcPr>
          <w:p w14:paraId="22AA90AD" w14:textId="4F712ADD" w:rsidR="00E61B31" w:rsidRDefault="00223A2C" w:rsidP="00A26F65">
            <w:pPr>
              <w:rPr>
                <w:lang w:val="en-US"/>
              </w:rPr>
            </w:pPr>
            <w:r>
              <w:rPr>
                <w:lang w:val="en-US"/>
              </w:rPr>
              <w:t>Recommended</w:t>
            </w:r>
          </w:p>
        </w:tc>
        <w:tc>
          <w:tcPr>
            <w:tcW w:w="2045" w:type="dxa"/>
          </w:tcPr>
          <w:p w14:paraId="047CEFCE" w14:textId="77777777" w:rsidR="00E61B31" w:rsidRDefault="00E61B31" w:rsidP="00A26F65">
            <w:pPr>
              <w:rPr>
                <w:lang w:val="en-US"/>
              </w:rPr>
            </w:pPr>
            <w:r>
              <w:rPr>
                <w:lang w:val="en-US"/>
              </w:rPr>
              <w:t>2</w:t>
            </w:r>
            <w:r w:rsidRPr="00F93DC6">
              <w:rPr>
                <w:vertAlign w:val="superscript"/>
                <w:lang w:val="en-US"/>
              </w:rPr>
              <w:t>nd</w:t>
            </w:r>
            <w:r>
              <w:rPr>
                <w:lang w:val="en-US"/>
              </w:rPr>
              <w:t xml:space="preserve"> line</w:t>
            </w:r>
          </w:p>
        </w:tc>
        <w:tc>
          <w:tcPr>
            <w:tcW w:w="2046" w:type="dxa"/>
          </w:tcPr>
          <w:p w14:paraId="480852BB" w14:textId="69E832D9" w:rsidR="00E61B31" w:rsidRDefault="007F54B2" w:rsidP="00A26F65">
            <w:pPr>
              <w:rPr>
                <w:lang w:val="en-US"/>
              </w:rPr>
            </w:pPr>
            <w:r>
              <w:rPr>
                <w:lang w:val="en-US"/>
              </w:rPr>
              <w:t xml:space="preserve">Recommended </w:t>
            </w:r>
            <w:r w:rsidR="00D341F9">
              <w:rPr>
                <w:lang w:val="en-US"/>
              </w:rPr>
              <w:t>1</w:t>
            </w:r>
            <w:r w:rsidR="00D341F9" w:rsidRPr="00D341F9">
              <w:rPr>
                <w:vertAlign w:val="superscript"/>
                <w:lang w:val="en-US"/>
              </w:rPr>
              <w:t>st</w:t>
            </w:r>
            <w:r w:rsidR="00D341F9">
              <w:rPr>
                <w:lang w:val="en-US"/>
              </w:rPr>
              <w:t xml:space="preserve"> </w:t>
            </w:r>
            <w:r w:rsidR="009B6CD7">
              <w:rPr>
                <w:lang w:val="en-US"/>
              </w:rPr>
              <w:t xml:space="preserve"> </w:t>
            </w:r>
          </w:p>
        </w:tc>
        <w:tc>
          <w:tcPr>
            <w:tcW w:w="2045" w:type="dxa"/>
          </w:tcPr>
          <w:p w14:paraId="025A9FD0" w14:textId="77777777" w:rsidR="00E61B31" w:rsidRDefault="00E61B31" w:rsidP="00A26F65">
            <w:pPr>
              <w:rPr>
                <w:lang w:val="en-US"/>
              </w:rPr>
            </w:pPr>
          </w:p>
        </w:tc>
        <w:tc>
          <w:tcPr>
            <w:tcW w:w="2045" w:type="dxa"/>
          </w:tcPr>
          <w:p w14:paraId="69B193CD" w14:textId="4D83CE96" w:rsidR="00E61B31" w:rsidRDefault="002037EB" w:rsidP="00A26F65">
            <w:pPr>
              <w:rPr>
                <w:lang w:val="en-US"/>
              </w:rPr>
            </w:pPr>
            <w:r>
              <w:rPr>
                <w:lang w:val="en-US"/>
              </w:rPr>
              <w:t>Level A</w:t>
            </w:r>
          </w:p>
        </w:tc>
        <w:tc>
          <w:tcPr>
            <w:tcW w:w="2188" w:type="dxa"/>
          </w:tcPr>
          <w:p w14:paraId="5C8003E1" w14:textId="77777777" w:rsidR="00E61B31" w:rsidRDefault="00E61B31" w:rsidP="00A26F65">
            <w:pPr>
              <w:rPr>
                <w:lang w:val="en-US"/>
              </w:rPr>
            </w:pPr>
          </w:p>
        </w:tc>
      </w:tr>
      <w:tr w:rsidR="00E61B31" w14:paraId="552A9B13" w14:textId="77777777" w:rsidTr="008966F9">
        <w:trPr>
          <w:trHeight w:val="70"/>
        </w:trPr>
        <w:tc>
          <w:tcPr>
            <w:tcW w:w="2268" w:type="dxa"/>
          </w:tcPr>
          <w:p w14:paraId="444A2791" w14:textId="77777777" w:rsidR="00E61B31" w:rsidRDefault="00E61B31" w:rsidP="00A26F65">
            <w:r w:rsidRPr="00A80F0B">
              <w:rPr>
                <w:lang w:val="en-US"/>
              </w:rPr>
              <w:t>Erenumab</w:t>
            </w:r>
          </w:p>
        </w:tc>
        <w:tc>
          <w:tcPr>
            <w:tcW w:w="1822" w:type="dxa"/>
          </w:tcPr>
          <w:p w14:paraId="6BDCC32F" w14:textId="0F960D9E" w:rsidR="00E61B31" w:rsidRDefault="00223A2C" w:rsidP="00A26F65">
            <w:pPr>
              <w:rPr>
                <w:lang w:val="en-US"/>
              </w:rPr>
            </w:pPr>
            <w:r>
              <w:rPr>
                <w:lang w:val="en-US"/>
              </w:rPr>
              <w:t>Recommended</w:t>
            </w:r>
          </w:p>
        </w:tc>
        <w:tc>
          <w:tcPr>
            <w:tcW w:w="2045" w:type="dxa"/>
          </w:tcPr>
          <w:p w14:paraId="0F38D64B" w14:textId="77777777" w:rsidR="00E61B31" w:rsidRDefault="00E61B31" w:rsidP="00A26F65">
            <w:pPr>
              <w:rPr>
                <w:lang w:val="en-US"/>
              </w:rPr>
            </w:pPr>
            <w:r>
              <w:rPr>
                <w:lang w:val="en-US"/>
              </w:rPr>
              <w:t>2</w:t>
            </w:r>
            <w:r w:rsidRPr="00F93DC6">
              <w:rPr>
                <w:vertAlign w:val="superscript"/>
                <w:lang w:val="en-US"/>
              </w:rPr>
              <w:t>nd</w:t>
            </w:r>
            <w:r>
              <w:rPr>
                <w:lang w:val="en-US"/>
              </w:rPr>
              <w:t xml:space="preserve"> line</w:t>
            </w:r>
          </w:p>
        </w:tc>
        <w:tc>
          <w:tcPr>
            <w:tcW w:w="2046" w:type="dxa"/>
          </w:tcPr>
          <w:p w14:paraId="1281A43C" w14:textId="69E050EC" w:rsidR="00E61B31" w:rsidRDefault="007F54B2" w:rsidP="00A26F65">
            <w:pPr>
              <w:rPr>
                <w:lang w:val="en-US"/>
              </w:rPr>
            </w:pPr>
            <w:r>
              <w:rPr>
                <w:lang w:val="en-US"/>
              </w:rPr>
              <w:t xml:space="preserve">Recommended </w:t>
            </w:r>
            <w:r w:rsidR="00D341F9">
              <w:rPr>
                <w:lang w:val="en-US"/>
              </w:rPr>
              <w:t>1</w:t>
            </w:r>
            <w:r w:rsidR="00D341F9" w:rsidRPr="00D341F9">
              <w:rPr>
                <w:vertAlign w:val="superscript"/>
                <w:lang w:val="en-US"/>
              </w:rPr>
              <w:t>st</w:t>
            </w:r>
          </w:p>
        </w:tc>
        <w:tc>
          <w:tcPr>
            <w:tcW w:w="2045" w:type="dxa"/>
          </w:tcPr>
          <w:p w14:paraId="128652FD" w14:textId="77777777" w:rsidR="00E61B31" w:rsidRDefault="00E61B31" w:rsidP="00A26F65">
            <w:pPr>
              <w:rPr>
                <w:lang w:val="en-US"/>
              </w:rPr>
            </w:pPr>
          </w:p>
        </w:tc>
        <w:tc>
          <w:tcPr>
            <w:tcW w:w="2045" w:type="dxa"/>
          </w:tcPr>
          <w:p w14:paraId="462A686F" w14:textId="54992430" w:rsidR="00E61B31" w:rsidRDefault="002037EB" w:rsidP="00A26F65">
            <w:pPr>
              <w:rPr>
                <w:lang w:val="en-US"/>
              </w:rPr>
            </w:pPr>
            <w:r>
              <w:rPr>
                <w:lang w:val="en-US"/>
              </w:rPr>
              <w:t>Level A</w:t>
            </w:r>
          </w:p>
        </w:tc>
        <w:tc>
          <w:tcPr>
            <w:tcW w:w="2188" w:type="dxa"/>
          </w:tcPr>
          <w:p w14:paraId="63F550D3" w14:textId="77777777" w:rsidR="00E61B31" w:rsidRDefault="00E61B31" w:rsidP="00A26F65">
            <w:pPr>
              <w:rPr>
                <w:lang w:val="en-US"/>
              </w:rPr>
            </w:pPr>
          </w:p>
        </w:tc>
      </w:tr>
      <w:tr w:rsidR="00E61B31" w14:paraId="30C18987" w14:textId="77777777" w:rsidTr="008966F9">
        <w:trPr>
          <w:trHeight w:val="107"/>
        </w:trPr>
        <w:tc>
          <w:tcPr>
            <w:tcW w:w="2268" w:type="dxa"/>
          </w:tcPr>
          <w:p w14:paraId="5E8BFB5F" w14:textId="77777777" w:rsidR="00E61B31" w:rsidRPr="00A80F0B" w:rsidRDefault="00E61B31" w:rsidP="00A26F65">
            <w:pPr>
              <w:rPr>
                <w:lang w:val="en-US"/>
              </w:rPr>
            </w:pPr>
            <w:proofErr w:type="spellStart"/>
            <w:r>
              <w:rPr>
                <w:lang w:val="en-US"/>
              </w:rPr>
              <w:t>Fremanezumb</w:t>
            </w:r>
            <w:proofErr w:type="spellEnd"/>
          </w:p>
        </w:tc>
        <w:tc>
          <w:tcPr>
            <w:tcW w:w="1822" w:type="dxa"/>
          </w:tcPr>
          <w:p w14:paraId="3B3752B0" w14:textId="187570DD" w:rsidR="00E61B31" w:rsidRDefault="00223A2C" w:rsidP="00A26F65">
            <w:pPr>
              <w:rPr>
                <w:lang w:val="en-US"/>
              </w:rPr>
            </w:pPr>
            <w:r>
              <w:rPr>
                <w:lang w:val="en-US"/>
              </w:rPr>
              <w:t>Recommended</w:t>
            </w:r>
          </w:p>
        </w:tc>
        <w:tc>
          <w:tcPr>
            <w:tcW w:w="2045" w:type="dxa"/>
          </w:tcPr>
          <w:p w14:paraId="546C0859" w14:textId="77777777" w:rsidR="00E61B31" w:rsidRDefault="00E61B31" w:rsidP="00A26F65">
            <w:pPr>
              <w:rPr>
                <w:lang w:val="en-US"/>
              </w:rPr>
            </w:pPr>
            <w:r>
              <w:rPr>
                <w:lang w:val="en-US"/>
              </w:rPr>
              <w:t>2</w:t>
            </w:r>
            <w:r w:rsidRPr="00F93DC6">
              <w:rPr>
                <w:vertAlign w:val="superscript"/>
                <w:lang w:val="en-US"/>
              </w:rPr>
              <w:t>nd</w:t>
            </w:r>
            <w:r>
              <w:rPr>
                <w:lang w:val="en-US"/>
              </w:rPr>
              <w:t xml:space="preserve"> line</w:t>
            </w:r>
          </w:p>
        </w:tc>
        <w:tc>
          <w:tcPr>
            <w:tcW w:w="2046" w:type="dxa"/>
          </w:tcPr>
          <w:p w14:paraId="4F891313" w14:textId="11D9EEBD" w:rsidR="00E61B31" w:rsidRDefault="007F54B2" w:rsidP="00A26F65">
            <w:pPr>
              <w:rPr>
                <w:lang w:val="en-US"/>
              </w:rPr>
            </w:pPr>
            <w:r>
              <w:rPr>
                <w:lang w:val="en-US"/>
              </w:rPr>
              <w:t xml:space="preserve">Recommended </w:t>
            </w:r>
            <w:r w:rsidR="00D341F9">
              <w:rPr>
                <w:lang w:val="en-US"/>
              </w:rPr>
              <w:t>1</w:t>
            </w:r>
            <w:r w:rsidR="00D341F9" w:rsidRPr="00D341F9">
              <w:rPr>
                <w:vertAlign w:val="superscript"/>
                <w:lang w:val="en-US"/>
              </w:rPr>
              <w:t>st</w:t>
            </w:r>
          </w:p>
        </w:tc>
        <w:tc>
          <w:tcPr>
            <w:tcW w:w="2045" w:type="dxa"/>
          </w:tcPr>
          <w:p w14:paraId="58ADAA73" w14:textId="77777777" w:rsidR="00E61B31" w:rsidRDefault="00E61B31" w:rsidP="00A26F65">
            <w:pPr>
              <w:rPr>
                <w:lang w:val="en-US"/>
              </w:rPr>
            </w:pPr>
          </w:p>
        </w:tc>
        <w:tc>
          <w:tcPr>
            <w:tcW w:w="2045" w:type="dxa"/>
          </w:tcPr>
          <w:p w14:paraId="1970E2DC" w14:textId="120E1B29" w:rsidR="00E61B31" w:rsidRDefault="002037EB" w:rsidP="00A26F65">
            <w:pPr>
              <w:rPr>
                <w:lang w:val="en-US"/>
              </w:rPr>
            </w:pPr>
            <w:r>
              <w:rPr>
                <w:lang w:val="en-US"/>
              </w:rPr>
              <w:t>Level A</w:t>
            </w:r>
          </w:p>
        </w:tc>
        <w:tc>
          <w:tcPr>
            <w:tcW w:w="2188" w:type="dxa"/>
          </w:tcPr>
          <w:p w14:paraId="1ABBC6AD" w14:textId="77777777" w:rsidR="00E61B31" w:rsidRDefault="00E61B31" w:rsidP="00A26F65">
            <w:pPr>
              <w:rPr>
                <w:lang w:val="en-US"/>
              </w:rPr>
            </w:pPr>
          </w:p>
        </w:tc>
      </w:tr>
      <w:tr w:rsidR="00E61B31" w14:paraId="587CDB90" w14:textId="77777777" w:rsidTr="008966F9">
        <w:trPr>
          <w:trHeight w:val="341"/>
        </w:trPr>
        <w:tc>
          <w:tcPr>
            <w:tcW w:w="2268" w:type="dxa"/>
          </w:tcPr>
          <w:p w14:paraId="0BC5E01B" w14:textId="77777777" w:rsidR="00E61B31" w:rsidRPr="00A80F0B" w:rsidRDefault="00E61B31" w:rsidP="00A26F65">
            <w:pPr>
              <w:rPr>
                <w:lang w:val="en-US"/>
              </w:rPr>
            </w:pPr>
            <w:proofErr w:type="spellStart"/>
            <w:r>
              <w:rPr>
                <w:lang w:val="en-US"/>
              </w:rPr>
              <w:t>Eptinezumab</w:t>
            </w:r>
            <w:proofErr w:type="spellEnd"/>
          </w:p>
        </w:tc>
        <w:tc>
          <w:tcPr>
            <w:tcW w:w="1822" w:type="dxa"/>
          </w:tcPr>
          <w:p w14:paraId="41331A0A" w14:textId="77777777" w:rsidR="00E61B31" w:rsidRDefault="00E61B31" w:rsidP="00A26F65">
            <w:pPr>
              <w:rPr>
                <w:lang w:val="en-US"/>
              </w:rPr>
            </w:pPr>
          </w:p>
        </w:tc>
        <w:tc>
          <w:tcPr>
            <w:tcW w:w="2045" w:type="dxa"/>
          </w:tcPr>
          <w:p w14:paraId="607ACE3E" w14:textId="77777777" w:rsidR="00E61B31" w:rsidRDefault="00E61B31" w:rsidP="00A26F65">
            <w:pPr>
              <w:rPr>
                <w:lang w:val="en-US"/>
              </w:rPr>
            </w:pPr>
            <w:r>
              <w:rPr>
                <w:lang w:val="en-US"/>
              </w:rPr>
              <w:t>2</w:t>
            </w:r>
            <w:r w:rsidRPr="00F93DC6">
              <w:rPr>
                <w:vertAlign w:val="superscript"/>
                <w:lang w:val="en-US"/>
              </w:rPr>
              <w:t>nd</w:t>
            </w:r>
            <w:r>
              <w:rPr>
                <w:lang w:val="en-US"/>
              </w:rPr>
              <w:t xml:space="preserve"> line</w:t>
            </w:r>
          </w:p>
        </w:tc>
        <w:tc>
          <w:tcPr>
            <w:tcW w:w="2046" w:type="dxa"/>
          </w:tcPr>
          <w:p w14:paraId="62470DD8" w14:textId="5C8D2B87" w:rsidR="00E61B31" w:rsidRDefault="007F54B2" w:rsidP="00A26F65">
            <w:pPr>
              <w:rPr>
                <w:lang w:val="en-US"/>
              </w:rPr>
            </w:pPr>
            <w:r>
              <w:rPr>
                <w:lang w:val="en-US"/>
              </w:rPr>
              <w:t xml:space="preserve">Recommended </w:t>
            </w:r>
            <w:r w:rsidR="00D341F9">
              <w:rPr>
                <w:lang w:val="en-US"/>
              </w:rPr>
              <w:t>1</w:t>
            </w:r>
            <w:r w:rsidR="00D341F9" w:rsidRPr="00D341F9">
              <w:rPr>
                <w:vertAlign w:val="superscript"/>
                <w:lang w:val="en-US"/>
              </w:rPr>
              <w:t>st</w:t>
            </w:r>
          </w:p>
        </w:tc>
        <w:tc>
          <w:tcPr>
            <w:tcW w:w="2045" w:type="dxa"/>
          </w:tcPr>
          <w:p w14:paraId="5AEAF1D5" w14:textId="77777777" w:rsidR="00E61B31" w:rsidRDefault="00E61B31" w:rsidP="00A26F65">
            <w:pPr>
              <w:rPr>
                <w:lang w:val="en-US"/>
              </w:rPr>
            </w:pPr>
          </w:p>
        </w:tc>
        <w:tc>
          <w:tcPr>
            <w:tcW w:w="2045" w:type="dxa"/>
          </w:tcPr>
          <w:p w14:paraId="024C5478" w14:textId="42349F94" w:rsidR="00E61B31" w:rsidRDefault="002037EB" w:rsidP="00A26F65">
            <w:pPr>
              <w:rPr>
                <w:lang w:val="en-US"/>
              </w:rPr>
            </w:pPr>
            <w:r>
              <w:rPr>
                <w:lang w:val="en-US"/>
              </w:rPr>
              <w:t>Level A</w:t>
            </w:r>
          </w:p>
        </w:tc>
        <w:tc>
          <w:tcPr>
            <w:tcW w:w="2188" w:type="dxa"/>
          </w:tcPr>
          <w:p w14:paraId="45513C23" w14:textId="77777777" w:rsidR="00E61B31" w:rsidRDefault="00E61B31" w:rsidP="00A26F65">
            <w:pPr>
              <w:rPr>
                <w:lang w:val="en-US"/>
              </w:rPr>
            </w:pPr>
          </w:p>
        </w:tc>
      </w:tr>
      <w:tr w:rsidR="000062E7" w14:paraId="2E1E7121" w14:textId="77777777" w:rsidTr="008966F9">
        <w:trPr>
          <w:trHeight w:val="341"/>
        </w:trPr>
        <w:tc>
          <w:tcPr>
            <w:tcW w:w="2268" w:type="dxa"/>
          </w:tcPr>
          <w:p w14:paraId="7C36D784" w14:textId="086CA6FC" w:rsidR="000062E7" w:rsidRDefault="000062E7" w:rsidP="000062E7">
            <w:pPr>
              <w:rPr>
                <w:lang w:val="en-US"/>
              </w:rPr>
            </w:pPr>
            <w:proofErr w:type="spellStart"/>
            <w:r>
              <w:rPr>
                <w:lang w:val="en-US"/>
              </w:rPr>
              <w:t>Atogepant</w:t>
            </w:r>
            <w:proofErr w:type="spellEnd"/>
            <w:r w:rsidR="0038209B">
              <w:rPr>
                <w:lang w:val="en-US"/>
              </w:rPr>
              <w:t xml:space="preserve"> </w:t>
            </w:r>
          </w:p>
        </w:tc>
        <w:tc>
          <w:tcPr>
            <w:tcW w:w="1822" w:type="dxa"/>
          </w:tcPr>
          <w:p w14:paraId="5EF6E03B" w14:textId="77777777" w:rsidR="000062E7" w:rsidRDefault="000062E7" w:rsidP="000062E7">
            <w:pPr>
              <w:rPr>
                <w:lang w:val="en-US"/>
              </w:rPr>
            </w:pPr>
          </w:p>
        </w:tc>
        <w:tc>
          <w:tcPr>
            <w:tcW w:w="2045" w:type="dxa"/>
          </w:tcPr>
          <w:p w14:paraId="40052C3F" w14:textId="77777777" w:rsidR="000062E7" w:rsidRDefault="000062E7" w:rsidP="000062E7">
            <w:pPr>
              <w:rPr>
                <w:lang w:val="en-US"/>
              </w:rPr>
            </w:pPr>
          </w:p>
        </w:tc>
        <w:tc>
          <w:tcPr>
            <w:tcW w:w="2046" w:type="dxa"/>
          </w:tcPr>
          <w:p w14:paraId="217F4D8C" w14:textId="77777777" w:rsidR="000062E7" w:rsidRDefault="000062E7" w:rsidP="000062E7">
            <w:pPr>
              <w:rPr>
                <w:lang w:val="en-US"/>
              </w:rPr>
            </w:pPr>
          </w:p>
        </w:tc>
        <w:tc>
          <w:tcPr>
            <w:tcW w:w="2045" w:type="dxa"/>
          </w:tcPr>
          <w:p w14:paraId="2BCEB37A" w14:textId="77777777" w:rsidR="000062E7" w:rsidRDefault="000062E7" w:rsidP="000062E7">
            <w:pPr>
              <w:rPr>
                <w:lang w:val="en-US"/>
              </w:rPr>
            </w:pPr>
          </w:p>
        </w:tc>
        <w:tc>
          <w:tcPr>
            <w:tcW w:w="2045" w:type="dxa"/>
          </w:tcPr>
          <w:p w14:paraId="33C80AF7" w14:textId="60689060" w:rsidR="000062E7" w:rsidRDefault="000062E7" w:rsidP="000062E7">
            <w:pPr>
              <w:rPr>
                <w:lang w:val="en-US"/>
              </w:rPr>
            </w:pPr>
            <w:r>
              <w:rPr>
                <w:lang w:val="en-US"/>
              </w:rPr>
              <w:t>Level A</w:t>
            </w:r>
          </w:p>
        </w:tc>
        <w:tc>
          <w:tcPr>
            <w:tcW w:w="2188" w:type="dxa"/>
          </w:tcPr>
          <w:p w14:paraId="1C596FB0" w14:textId="77777777" w:rsidR="000062E7" w:rsidRDefault="000062E7" w:rsidP="000062E7">
            <w:pPr>
              <w:rPr>
                <w:lang w:val="en-US"/>
              </w:rPr>
            </w:pPr>
          </w:p>
        </w:tc>
      </w:tr>
      <w:tr w:rsidR="000062E7" w14:paraId="2BF05696" w14:textId="77777777" w:rsidTr="008966F9">
        <w:trPr>
          <w:trHeight w:val="452"/>
        </w:trPr>
        <w:tc>
          <w:tcPr>
            <w:tcW w:w="2268" w:type="dxa"/>
            <w:shd w:val="clear" w:color="auto" w:fill="DBDBDB" w:themeFill="accent3" w:themeFillTint="66"/>
          </w:tcPr>
          <w:p w14:paraId="3408CFD5" w14:textId="5B19C465" w:rsidR="000062E7" w:rsidRPr="00223A2C" w:rsidRDefault="000062E7" w:rsidP="000062E7">
            <w:pPr>
              <w:rPr>
                <w:b/>
                <w:bCs/>
              </w:rPr>
            </w:pPr>
            <w:r w:rsidRPr="00223A2C">
              <w:rPr>
                <w:b/>
                <w:bCs/>
              </w:rPr>
              <w:t>Other</w:t>
            </w:r>
          </w:p>
        </w:tc>
        <w:tc>
          <w:tcPr>
            <w:tcW w:w="1822" w:type="dxa"/>
            <w:shd w:val="clear" w:color="auto" w:fill="DBDBDB" w:themeFill="accent3" w:themeFillTint="66"/>
          </w:tcPr>
          <w:p w14:paraId="5119F8AB" w14:textId="77777777" w:rsidR="000062E7" w:rsidRDefault="000062E7" w:rsidP="000062E7">
            <w:pPr>
              <w:rPr>
                <w:lang w:val="en-US"/>
              </w:rPr>
            </w:pPr>
          </w:p>
        </w:tc>
        <w:tc>
          <w:tcPr>
            <w:tcW w:w="2045" w:type="dxa"/>
            <w:shd w:val="clear" w:color="auto" w:fill="DBDBDB" w:themeFill="accent3" w:themeFillTint="66"/>
          </w:tcPr>
          <w:p w14:paraId="6C658D3D" w14:textId="77777777" w:rsidR="000062E7" w:rsidRDefault="000062E7" w:rsidP="000062E7">
            <w:pPr>
              <w:rPr>
                <w:lang w:val="en-US"/>
              </w:rPr>
            </w:pPr>
          </w:p>
        </w:tc>
        <w:tc>
          <w:tcPr>
            <w:tcW w:w="2046" w:type="dxa"/>
            <w:shd w:val="clear" w:color="auto" w:fill="DBDBDB" w:themeFill="accent3" w:themeFillTint="66"/>
          </w:tcPr>
          <w:p w14:paraId="0EE84431" w14:textId="77777777" w:rsidR="000062E7" w:rsidRDefault="000062E7" w:rsidP="000062E7">
            <w:pPr>
              <w:rPr>
                <w:lang w:val="en-US"/>
              </w:rPr>
            </w:pPr>
          </w:p>
        </w:tc>
        <w:tc>
          <w:tcPr>
            <w:tcW w:w="2045" w:type="dxa"/>
            <w:shd w:val="clear" w:color="auto" w:fill="DBDBDB" w:themeFill="accent3" w:themeFillTint="66"/>
          </w:tcPr>
          <w:p w14:paraId="7F8CB5FB" w14:textId="77777777" w:rsidR="000062E7" w:rsidRDefault="000062E7" w:rsidP="000062E7">
            <w:pPr>
              <w:rPr>
                <w:lang w:val="en-US"/>
              </w:rPr>
            </w:pPr>
          </w:p>
        </w:tc>
        <w:tc>
          <w:tcPr>
            <w:tcW w:w="2045" w:type="dxa"/>
            <w:shd w:val="clear" w:color="auto" w:fill="DBDBDB" w:themeFill="accent3" w:themeFillTint="66"/>
          </w:tcPr>
          <w:p w14:paraId="542E6880" w14:textId="77777777" w:rsidR="000062E7" w:rsidRDefault="000062E7" w:rsidP="000062E7">
            <w:pPr>
              <w:rPr>
                <w:lang w:val="en-US"/>
              </w:rPr>
            </w:pPr>
          </w:p>
        </w:tc>
        <w:tc>
          <w:tcPr>
            <w:tcW w:w="2188" w:type="dxa"/>
            <w:shd w:val="clear" w:color="auto" w:fill="DBDBDB" w:themeFill="accent3" w:themeFillTint="66"/>
          </w:tcPr>
          <w:p w14:paraId="136BDC55" w14:textId="77777777" w:rsidR="000062E7" w:rsidRDefault="000062E7" w:rsidP="000062E7">
            <w:pPr>
              <w:rPr>
                <w:lang w:val="en-US"/>
              </w:rPr>
            </w:pPr>
          </w:p>
        </w:tc>
      </w:tr>
      <w:tr w:rsidR="000062E7" w14:paraId="46722CBC" w14:textId="77777777" w:rsidTr="008966F9">
        <w:trPr>
          <w:trHeight w:val="204"/>
        </w:trPr>
        <w:tc>
          <w:tcPr>
            <w:tcW w:w="2268" w:type="dxa"/>
          </w:tcPr>
          <w:p w14:paraId="3D3EDCE6" w14:textId="267774DD" w:rsidR="000062E7" w:rsidRDefault="000062E7" w:rsidP="000062E7">
            <w:proofErr w:type="spellStart"/>
            <w:r>
              <w:lastRenderedPageBreak/>
              <w:t>Onabotulinumtoxin</w:t>
            </w:r>
            <w:proofErr w:type="spellEnd"/>
            <w:r>
              <w:t xml:space="preserve"> A (chronic migraine only)</w:t>
            </w:r>
          </w:p>
        </w:tc>
        <w:tc>
          <w:tcPr>
            <w:tcW w:w="1822" w:type="dxa"/>
          </w:tcPr>
          <w:p w14:paraId="2FAD47E3" w14:textId="4240AA6A" w:rsidR="000062E7" w:rsidRDefault="000062E7" w:rsidP="000062E7">
            <w:pPr>
              <w:rPr>
                <w:lang w:val="en-US"/>
              </w:rPr>
            </w:pPr>
            <w:r>
              <w:rPr>
                <w:lang w:val="en-US"/>
              </w:rPr>
              <w:t>Recommended</w:t>
            </w:r>
          </w:p>
        </w:tc>
        <w:tc>
          <w:tcPr>
            <w:tcW w:w="2045" w:type="dxa"/>
          </w:tcPr>
          <w:p w14:paraId="25AB8B42" w14:textId="4FB179E7" w:rsidR="000062E7" w:rsidRDefault="000062E7" w:rsidP="000062E7">
            <w:pPr>
              <w:rPr>
                <w:lang w:val="en-US"/>
              </w:rPr>
            </w:pPr>
            <w:r>
              <w:rPr>
                <w:lang w:val="en-US"/>
              </w:rPr>
              <w:t>Recommended; assess over time</w:t>
            </w:r>
          </w:p>
        </w:tc>
        <w:tc>
          <w:tcPr>
            <w:tcW w:w="2046" w:type="dxa"/>
          </w:tcPr>
          <w:p w14:paraId="410A3ADE" w14:textId="5B2B8203" w:rsidR="000062E7" w:rsidRDefault="000062E7" w:rsidP="000062E7">
            <w:pPr>
              <w:rPr>
                <w:lang w:val="en-US"/>
              </w:rPr>
            </w:pPr>
            <w:r>
              <w:rPr>
                <w:lang w:val="en-US"/>
              </w:rPr>
              <w:t>Recommended</w:t>
            </w:r>
          </w:p>
        </w:tc>
        <w:tc>
          <w:tcPr>
            <w:tcW w:w="2045" w:type="dxa"/>
          </w:tcPr>
          <w:p w14:paraId="408132F6" w14:textId="77777777" w:rsidR="000062E7" w:rsidRDefault="000062E7" w:rsidP="000062E7">
            <w:pPr>
              <w:rPr>
                <w:lang w:val="en-US"/>
              </w:rPr>
            </w:pPr>
          </w:p>
        </w:tc>
        <w:tc>
          <w:tcPr>
            <w:tcW w:w="2045" w:type="dxa"/>
          </w:tcPr>
          <w:p w14:paraId="378CD8D1" w14:textId="77DAC6A1" w:rsidR="000062E7" w:rsidRDefault="000062E7" w:rsidP="000062E7">
            <w:pPr>
              <w:rPr>
                <w:lang w:val="en-US"/>
              </w:rPr>
            </w:pPr>
            <w:r>
              <w:rPr>
                <w:lang w:val="en-US"/>
              </w:rPr>
              <w:t>Level A</w:t>
            </w:r>
          </w:p>
        </w:tc>
        <w:tc>
          <w:tcPr>
            <w:tcW w:w="2188" w:type="dxa"/>
          </w:tcPr>
          <w:p w14:paraId="31668E69" w14:textId="54ED6FDE" w:rsidR="000062E7" w:rsidRDefault="000062E7" w:rsidP="000062E7">
            <w:pPr>
              <w:rPr>
                <w:lang w:val="en-US"/>
              </w:rPr>
            </w:pPr>
            <w:r>
              <w:rPr>
                <w:lang w:val="en-US"/>
              </w:rPr>
              <w:t>Strong recommendation (with 3 or more preventive failures)</w:t>
            </w:r>
          </w:p>
        </w:tc>
      </w:tr>
      <w:tr w:rsidR="000062E7" w14:paraId="4F583F42" w14:textId="77777777" w:rsidTr="008966F9">
        <w:trPr>
          <w:trHeight w:val="452"/>
        </w:trPr>
        <w:tc>
          <w:tcPr>
            <w:tcW w:w="2268" w:type="dxa"/>
          </w:tcPr>
          <w:p w14:paraId="77228FFE" w14:textId="77777777" w:rsidR="000062E7" w:rsidRDefault="000062E7" w:rsidP="000062E7">
            <w:pPr>
              <w:rPr>
                <w:lang w:val="en-US"/>
              </w:rPr>
            </w:pPr>
            <w:r>
              <w:rPr>
                <w:lang w:val="en-US"/>
              </w:rPr>
              <w:t>Occipital nerve injections</w:t>
            </w:r>
          </w:p>
        </w:tc>
        <w:tc>
          <w:tcPr>
            <w:tcW w:w="1822" w:type="dxa"/>
          </w:tcPr>
          <w:p w14:paraId="03FB00B5" w14:textId="20B7C572" w:rsidR="000062E7" w:rsidRDefault="000062E7" w:rsidP="000062E7">
            <w:pPr>
              <w:rPr>
                <w:lang w:val="en-US"/>
              </w:rPr>
            </w:pPr>
            <w:r>
              <w:rPr>
                <w:lang w:val="en-US"/>
              </w:rPr>
              <w:t xml:space="preserve">Appendix </w:t>
            </w:r>
          </w:p>
        </w:tc>
        <w:tc>
          <w:tcPr>
            <w:tcW w:w="2045" w:type="dxa"/>
          </w:tcPr>
          <w:p w14:paraId="4F56D5ED" w14:textId="77777777" w:rsidR="000062E7" w:rsidRDefault="000062E7" w:rsidP="000062E7">
            <w:pPr>
              <w:rPr>
                <w:lang w:val="en-US"/>
              </w:rPr>
            </w:pPr>
          </w:p>
        </w:tc>
        <w:tc>
          <w:tcPr>
            <w:tcW w:w="2046" w:type="dxa"/>
          </w:tcPr>
          <w:p w14:paraId="5159CB73" w14:textId="77777777" w:rsidR="000062E7" w:rsidRDefault="000062E7" w:rsidP="000062E7">
            <w:pPr>
              <w:rPr>
                <w:lang w:val="en-US"/>
              </w:rPr>
            </w:pPr>
          </w:p>
        </w:tc>
        <w:tc>
          <w:tcPr>
            <w:tcW w:w="2045" w:type="dxa"/>
          </w:tcPr>
          <w:p w14:paraId="7CDED942" w14:textId="77777777" w:rsidR="000062E7" w:rsidRDefault="000062E7" w:rsidP="000062E7">
            <w:pPr>
              <w:rPr>
                <w:lang w:val="en-US"/>
              </w:rPr>
            </w:pPr>
          </w:p>
        </w:tc>
        <w:tc>
          <w:tcPr>
            <w:tcW w:w="2045" w:type="dxa"/>
          </w:tcPr>
          <w:p w14:paraId="0C41BB0E" w14:textId="77777777" w:rsidR="000062E7" w:rsidRDefault="000062E7" w:rsidP="000062E7">
            <w:pPr>
              <w:rPr>
                <w:lang w:val="en-US"/>
              </w:rPr>
            </w:pPr>
          </w:p>
        </w:tc>
        <w:tc>
          <w:tcPr>
            <w:tcW w:w="2188" w:type="dxa"/>
          </w:tcPr>
          <w:p w14:paraId="50B1C826" w14:textId="77777777" w:rsidR="000062E7" w:rsidRDefault="000062E7" w:rsidP="000062E7">
            <w:pPr>
              <w:rPr>
                <w:lang w:val="en-US"/>
              </w:rPr>
            </w:pPr>
            <w:r>
              <w:rPr>
                <w:lang w:val="en-US"/>
              </w:rPr>
              <w:t>Insufficient evidence; widely used</w:t>
            </w:r>
          </w:p>
        </w:tc>
      </w:tr>
      <w:tr w:rsidR="000062E7" w14:paraId="13AA56BB" w14:textId="504E44FC" w:rsidTr="008966F9">
        <w:trPr>
          <w:trHeight w:val="452"/>
        </w:trPr>
        <w:tc>
          <w:tcPr>
            <w:tcW w:w="2268" w:type="dxa"/>
          </w:tcPr>
          <w:p w14:paraId="345890A4" w14:textId="11D8BF66" w:rsidR="000062E7" w:rsidRDefault="000062E7" w:rsidP="000062E7">
            <w:pPr>
              <w:rPr>
                <w:lang w:val="en-US"/>
              </w:rPr>
            </w:pPr>
            <w:r w:rsidRPr="00ED486B">
              <w:t>Pizotifen</w:t>
            </w:r>
          </w:p>
        </w:tc>
        <w:tc>
          <w:tcPr>
            <w:tcW w:w="1822" w:type="dxa"/>
          </w:tcPr>
          <w:p w14:paraId="44B1A2F8" w14:textId="77777777" w:rsidR="000062E7" w:rsidRDefault="000062E7" w:rsidP="000062E7">
            <w:pPr>
              <w:rPr>
                <w:lang w:val="en-US"/>
              </w:rPr>
            </w:pPr>
          </w:p>
        </w:tc>
        <w:tc>
          <w:tcPr>
            <w:tcW w:w="2045" w:type="dxa"/>
          </w:tcPr>
          <w:p w14:paraId="6DC5D131" w14:textId="77777777" w:rsidR="000062E7" w:rsidRDefault="000062E7" w:rsidP="000062E7">
            <w:pPr>
              <w:rPr>
                <w:lang w:val="en-US"/>
              </w:rPr>
            </w:pPr>
          </w:p>
        </w:tc>
        <w:tc>
          <w:tcPr>
            <w:tcW w:w="2046" w:type="dxa"/>
          </w:tcPr>
          <w:p w14:paraId="58F7417B" w14:textId="77777777" w:rsidR="000062E7" w:rsidRDefault="000062E7" w:rsidP="000062E7">
            <w:pPr>
              <w:rPr>
                <w:lang w:val="en-US"/>
              </w:rPr>
            </w:pPr>
          </w:p>
        </w:tc>
        <w:tc>
          <w:tcPr>
            <w:tcW w:w="2045" w:type="dxa"/>
          </w:tcPr>
          <w:p w14:paraId="2097EF1E" w14:textId="77777777" w:rsidR="000062E7" w:rsidRDefault="000062E7" w:rsidP="000062E7">
            <w:pPr>
              <w:rPr>
                <w:lang w:val="en-US"/>
              </w:rPr>
            </w:pPr>
          </w:p>
        </w:tc>
        <w:tc>
          <w:tcPr>
            <w:tcW w:w="2045" w:type="dxa"/>
          </w:tcPr>
          <w:p w14:paraId="3AB053E1" w14:textId="77777777" w:rsidR="000062E7" w:rsidRDefault="000062E7" w:rsidP="000062E7">
            <w:pPr>
              <w:rPr>
                <w:lang w:val="en-US"/>
              </w:rPr>
            </w:pPr>
          </w:p>
        </w:tc>
        <w:tc>
          <w:tcPr>
            <w:tcW w:w="2188" w:type="dxa"/>
          </w:tcPr>
          <w:p w14:paraId="11BAA318" w14:textId="3841D671" w:rsidR="000062E7" w:rsidRDefault="000062E7" w:rsidP="000062E7">
            <w:pPr>
              <w:rPr>
                <w:lang w:val="en-US"/>
              </w:rPr>
            </w:pPr>
            <w:r>
              <w:rPr>
                <w:lang w:val="en-US"/>
              </w:rPr>
              <w:t>Insufficient evidence; widely used</w:t>
            </w:r>
          </w:p>
        </w:tc>
      </w:tr>
      <w:tr w:rsidR="000062E7" w14:paraId="1A1F7B59" w14:textId="6FF30A71" w:rsidTr="008966F9">
        <w:trPr>
          <w:trHeight w:val="452"/>
        </w:trPr>
        <w:tc>
          <w:tcPr>
            <w:tcW w:w="2268" w:type="dxa"/>
          </w:tcPr>
          <w:p w14:paraId="09ECB082" w14:textId="63892E08" w:rsidR="000062E7" w:rsidRDefault="000062E7" w:rsidP="000062E7">
            <w:pPr>
              <w:rPr>
                <w:lang w:val="en-US"/>
              </w:rPr>
            </w:pPr>
            <w:proofErr w:type="spellStart"/>
            <w:r>
              <w:rPr>
                <w:lang w:val="en-US"/>
              </w:rPr>
              <w:t>Frovatriptan</w:t>
            </w:r>
            <w:proofErr w:type="spellEnd"/>
            <w:r>
              <w:rPr>
                <w:lang w:val="en-US"/>
              </w:rPr>
              <w:t xml:space="preserve"> (menstrual migraine)</w:t>
            </w:r>
          </w:p>
        </w:tc>
        <w:tc>
          <w:tcPr>
            <w:tcW w:w="1822" w:type="dxa"/>
          </w:tcPr>
          <w:p w14:paraId="583C25BF" w14:textId="77777777" w:rsidR="000062E7" w:rsidRDefault="000062E7" w:rsidP="000062E7">
            <w:pPr>
              <w:rPr>
                <w:lang w:val="en-US"/>
              </w:rPr>
            </w:pPr>
          </w:p>
        </w:tc>
        <w:tc>
          <w:tcPr>
            <w:tcW w:w="2045" w:type="dxa"/>
          </w:tcPr>
          <w:p w14:paraId="1680E4E9" w14:textId="2CC31081" w:rsidR="000062E7" w:rsidRDefault="000062E7" w:rsidP="000062E7">
            <w:pPr>
              <w:rPr>
                <w:lang w:val="en-US"/>
              </w:rPr>
            </w:pPr>
            <w:r>
              <w:rPr>
                <w:lang w:val="en-US"/>
              </w:rPr>
              <w:t>Appendix</w:t>
            </w:r>
          </w:p>
        </w:tc>
        <w:tc>
          <w:tcPr>
            <w:tcW w:w="2046" w:type="dxa"/>
          </w:tcPr>
          <w:p w14:paraId="69DA6DEC" w14:textId="51DB3122" w:rsidR="000062E7" w:rsidRDefault="000062E7" w:rsidP="000062E7">
            <w:pPr>
              <w:rPr>
                <w:lang w:val="en-US"/>
              </w:rPr>
            </w:pPr>
            <w:r>
              <w:rPr>
                <w:lang w:val="en-US"/>
              </w:rPr>
              <w:t>Appendix</w:t>
            </w:r>
          </w:p>
        </w:tc>
        <w:tc>
          <w:tcPr>
            <w:tcW w:w="2045" w:type="dxa"/>
          </w:tcPr>
          <w:p w14:paraId="7BB7E82C" w14:textId="17E1330B" w:rsidR="000062E7" w:rsidRDefault="000062E7" w:rsidP="000062E7">
            <w:pPr>
              <w:rPr>
                <w:lang w:val="en-US"/>
              </w:rPr>
            </w:pPr>
            <w:r>
              <w:rPr>
                <w:lang w:val="en-US"/>
              </w:rPr>
              <w:t>Level A</w:t>
            </w:r>
          </w:p>
        </w:tc>
        <w:tc>
          <w:tcPr>
            <w:tcW w:w="2045" w:type="dxa"/>
          </w:tcPr>
          <w:p w14:paraId="34776BAD" w14:textId="673300C6" w:rsidR="000062E7" w:rsidRDefault="000062E7" w:rsidP="000062E7">
            <w:pPr>
              <w:rPr>
                <w:lang w:val="en-US"/>
              </w:rPr>
            </w:pPr>
            <w:r>
              <w:rPr>
                <w:lang w:val="en-US"/>
              </w:rPr>
              <w:t>Level A</w:t>
            </w:r>
          </w:p>
        </w:tc>
        <w:tc>
          <w:tcPr>
            <w:tcW w:w="2188" w:type="dxa"/>
          </w:tcPr>
          <w:p w14:paraId="5B7522ED" w14:textId="56709D95" w:rsidR="000062E7" w:rsidRDefault="000062E7" w:rsidP="000062E7">
            <w:pPr>
              <w:rPr>
                <w:lang w:val="en-US"/>
              </w:rPr>
            </w:pPr>
            <w:r>
              <w:rPr>
                <w:lang w:val="en-US"/>
              </w:rPr>
              <w:t>Strong recommendation</w:t>
            </w:r>
          </w:p>
        </w:tc>
      </w:tr>
      <w:tr w:rsidR="000062E7" w14:paraId="5387A5FF" w14:textId="16E293EC" w:rsidTr="008966F9">
        <w:trPr>
          <w:trHeight w:val="452"/>
        </w:trPr>
        <w:tc>
          <w:tcPr>
            <w:tcW w:w="2268" w:type="dxa"/>
          </w:tcPr>
          <w:p w14:paraId="1537DBAC" w14:textId="21BDE2E8" w:rsidR="000062E7" w:rsidRDefault="000062E7" w:rsidP="000062E7">
            <w:pPr>
              <w:rPr>
                <w:lang w:val="en-US"/>
              </w:rPr>
            </w:pPr>
            <w:r>
              <w:rPr>
                <w:lang w:val="en-US"/>
              </w:rPr>
              <w:t>Melatonin</w:t>
            </w:r>
          </w:p>
        </w:tc>
        <w:tc>
          <w:tcPr>
            <w:tcW w:w="1822" w:type="dxa"/>
          </w:tcPr>
          <w:p w14:paraId="1AF2FFD2" w14:textId="77777777" w:rsidR="000062E7" w:rsidRDefault="000062E7" w:rsidP="000062E7">
            <w:pPr>
              <w:rPr>
                <w:lang w:val="en-US"/>
              </w:rPr>
            </w:pPr>
          </w:p>
        </w:tc>
        <w:tc>
          <w:tcPr>
            <w:tcW w:w="2045" w:type="dxa"/>
          </w:tcPr>
          <w:p w14:paraId="774CE6D0" w14:textId="77777777" w:rsidR="000062E7" w:rsidRDefault="000062E7" w:rsidP="000062E7">
            <w:pPr>
              <w:rPr>
                <w:lang w:val="en-US"/>
              </w:rPr>
            </w:pPr>
          </w:p>
        </w:tc>
        <w:tc>
          <w:tcPr>
            <w:tcW w:w="2046" w:type="dxa"/>
          </w:tcPr>
          <w:p w14:paraId="5C3FBD5C" w14:textId="10FF8D18" w:rsidR="000062E7" w:rsidRDefault="000062E7" w:rsidP="000062E7">
            <w:pPr>
              <w:rPr>
                <w:lang w:val="en-US"/>
              </w:rPr>
            </w:pPr>
            <w:r>
              <w:rPr>
                <w:lang w:val="en-US"/>
              </w:rPr>
              <w:t>No recommendation: Limited evidence</w:t>
            </w:r>
          </w:p>
        </w:tc>
        <w:tc>
          <w:tcPr>
            <w:tcW w:w="2045" w:type="dxa"/>
          </w:tcPr>
          <w:p w14:paraId="14505FBF" w14:textId="77777777" w:rsidR="000062E7" w:rsidRDefault="000062E7" w:rsidP="000062E7">
            <w:pPr>
              <w:rPr>
                <w:lang w:val="en-US"/>
              </w:rPr>
            </w:pPr>
          </w:p>
        </w:tc>
        <w:tc>
          <w:tcPr>
            <w:tcW w:w="2045" w:type="dxa"/>
          </w:tcPr>
          <w:p w14:paraId="472C31BA" w14:textId="77777777" w:rsidR="000062E7" w:rsidRDefault="000062E7" w:rsidP="000062E7">
            <w:pPr>
              <w:rPr>
                <w:lang w:val="en-US"/>
              </w:rPr>
            </w:pPr>
          </w:p>
        </w:tc>
        <w:tc>
          <w:tcPr>
            <w:tcW w:w="2188" w:type="dxa"/>
          </w:tcPr>
          <w:p w14:paraId="45AE700D" w14:textId="77777777" w:rsidR="000062E7" w:rsidRDefault="000062E7" w:rsidP="000062E7">
            <w:pPr>
              <w:rPr>
                <w:lang w:val="en-US"/>
              </w:rPr>
            </w:pPr>
          </w:p>
        </w:tc>
      </w:tr>
    </w:tbl>
    <w:p w14:paraId="1D4F23F8" w14:textId="5D6CE6F7" w:rsidR="00C347AD" w:rsidRDefault="0028170A" w:rsidP="00995921">
      <w:pPr>
        <w:spacing w:after="0"/>
        <w:rPr>
          <w:lang w:val="en-US"/>
        </w:rPr>
      </w:pPr>
      <w:r>
        <w:rPr>
          <w:lang w:val="en-US"/>
        </w:rPr>
        <w:t>*</w:t>
      </w:r>
      <w:r w:rsidR="00051D6F" w:rsidRPr="00051D6F">
        <w:rPr>
          <w:rFonts w:eastAsia="Times New Roman"/>
        </w:rPr>
        <w:t xml:space="preserve"> </w:t>
      </w:r>
      <w:r w:rsidR="00051D6F">
        <w:rPr>
          <w:rFonts w:eastAsia="Times New Roman"/>
        </w:rPr>
        <w:t>British Association for the Study of Headache (</w:t>
      </w:r>
      <w:r>
        <w:rPr>
          <w:lang w:val="en-US"/>
        </w:rPr>
        <w:t>BASH</w:t>
      </w:r>
      <w:r w:rsidR="00051D6F">
        <w:rPr>
          <w:lang w:val="en-US"/>
        </w:rPr>
        <w:t>)</w:t>
      </w:r>
      <w:r>
        <w:rPr>
          <w:lang w:val="en-US"/>
        </w:rPr>
        <w:t xml:space="preserve"> guideline</w:t>
      </w:r>
      <w:r w:rsidR="001D2CAF">
        <w:rPr>
          <w:lang w:val="en-US"/>
        </w:rPr>
        <w:t xml:space="preserve"> listed recommended preventives</w:t>
      </w:r>
      <w:r w:rsidR="000D4BCD">
        <w:rPr>
          <w:lang w:val="en-US"/>
        </w:rPr>
        <w:t xml:space="preserve"> in the text </w:t>
      </w:r>
      <w:r w:rsidR="001D2CAF">
        <w:rPr>
          <w:lang w:val="en-US"/>
        </w:rPr>
        <w:t xml:space="preserve">then all preventive treatments with </w:t>
      </w:r>
      <w:r w:rsidR="00051D6F">
        <w:rPr>
          <w:lang w:val="en-US"/>
        </w:rPr>
        <w:t>randomized controlled trial</w:t>
      </w:r>
      <w:r w:rsidR="001D2CAF">
        <w:rPr>
          <w:lang w:val="en-US"/>
        </w:rPr>
        <w:t xml:space="preserve"> evidence in an appendix </w:t>
      </w:r>
    </w:p>
    <w:p w14:paraId="4515D601" w14:textId="498266AE" w:rsidR="00AA1C20" w:rsidRDefault="00C01C33" w:rsidP="00995921">
      <w:pPr>
        <w:spacing w:after="0"/>
        <w:rPr>
          <w:lang w:val="en-US"/>
        </w:rPr>
      </w:pPr>
      <w:r>
        <w:rPr>
          <w:lang w:val="en-US"/>
        </w:rPr>
        <w:t xml:space="preserve"> </w:t>
      </w:r>
      <w:r w:rsidR="00C9614A">
        <w:rPr>
          <w:lang w:val="en-US"/>
        </w:rPr>
        <w:t>**</w:t>
      </w:r>
      <w:r w:rsidR="006B2708">
        <w:rPr>
          <w:lang w:val="en-US"/>
        </w:rPr>
        <w:t xml:space="preserve"> American Academy of Neurology (</w:t>
      </w:r>
      <w:r w:rsidR="00851595">
        <w:rPr>
          <w:lang w:val="en-US"/>
        </w:rPr>
        <w:t>AAN</w:t>
      </w:r>
      <w:r w:rsidR="006B2708">
        <w:rPr>
          <w:lang w:val="en-US"/>
        </w:rPr>
        <w:t>) and American Headache Society (</w:t>
      </w:r>
      <w:r w:rsidR="007E380E">
        <w:rPr>
          <w:lang w:val="en-US"/>
        </w:rPr>
        <w:t>AHS</w:t>
      </w:r>
      <w:r w:rsidR="006B2708">
        <w:rPr>
          <w:lang w:val="en-US"/>
        </w:rPr>
        <w:t>)</w:t>
      </w:r>
      <w:r w:rsidR="00851595">
        <w:rPr>
          <w:lang w:val="en-US"/>
        </w:rPr>
        <w:t>:</w:t>
      </w:r>
      <w:r w:rsidR="005F5078">
        <w:rPr>
          <w:lang w:val="en-US"/>
        </w:rPr>
        <w:t xml:space="preserve"> Level A=established as effective; Level B=probably effective</w:t>
      </w:r>
      <w:r w:rsidR="00851595">
        <w:rPr>
          <w:lang w:val="en-US"/>
        </w:rPr>
        <w:t>; Level C=possibly effective; Level U=inadequate or conflicting data; Other=possibly or probably ineffective</w:t>
      </w:r>
    </w:p>
    <w:p w14:paraId="2A5913C5" w14:textId="77777777" w:rsidR="0071107A" w:rsidRDefault="0071107A" w:rsidP="00995921">
      <w:pPr>
        <w:spacing w:after="0"/>
        <w:rPr>
          <w:lang w:val="en-US"/>
        </w:rPr>
      </w:pPr>
    </w:p>
    <w:p w14:paraId="3135CAE3" w14:textId="280E1B4F" w:rsidR="00654900" w:rsidRPr="00166C32" w:rsidRDefault="00654900" w:rsidP="00AA1C20">
      <w:pPr>
        <w:rPr>
          <w:b/>
          <w:bCs/>
          <w:lang w:val="en-US"/>
        </w:rPr>
      </w:pPr>
      <w:r w:rsidRPr="00166C32">
        <w:rPr>
          <w:b/>
          <w:bCs/>
          <w:lang w:val="en-US"/>
        </w:rPr>
        <w:t>References</w:t>
      </w:r>
    </w:p>
    <w:sdt>
      <w:sdtPr>
        <w:rPr>
          <w:lang w:val="en-US"/>
        </w:rPr>
        <w:tag w:val="MENDELEY_BIBLIOGRAPHY"/>
        <w:id w:val="1366325465"/>
        <w:placeholder>
          <w:docPart w:val="DefaultPlaceholder_-1854013440"/>
        </w:placeholder>
      </w:sdtPr>
      <w:sdtEndPr/>
      <w:sdtContent>
        <w:p w14:paraId="2B9F5BD3" w14:textId="77777777" w:rsidR="006B74C0" w:rsidRDefault="006B74C0">
          <w:pPr>
            <w:autoSpaceDE w:val="0"/>
            <w:autoSpaceDN w:val="0"/>
            <w:ind w:hanging="640"/>
            <w:divId w:val="1529029949"/>
            <w:rPr>
              <w:rFonts w:eastAsia="Times New Roman"/>
              <w:szCs w:val="24"/>
            </w:rPr>
          </w:pPr>
          <w:r>
            <w:rPr>
              <w:rFonts w:eastAsia="Times New Roman"/>
            </w:rPr>
            <w:t>1.</w:t>
          </w:r>
          <w:r>
            <w:rPr>
              <w:rFonts w:eastAsia="Times New Roman"/>
            </w:rPr>
            <w:tab/>
            <w:t xml:space="preserve">British Association for the Study of Headache (BASH). </w:t>
          </w:r>
          <w:r>
            <w:rPr>
              <w:rFonts w:eastAsia="Times New Roman"/>
              <w:i/>
              <w:iCs/>
            </w:rPr>
            <w:t>National Headache Management System for Adults 2019</w:t>
          </w:r>
          <w:r>
            <w:rPr>
              <w:rFonts w:eastAsia="Times New Roman"/>
            </w:rPr>
            <w:t>. http://www.bash.org.uk/guidelines/ (2019).</w:t>
          </w:r>
        </w:p>
        <w:p w14:paraId="1B9269E6" w14:textId="77777777" w:rsidR="006B74C0" w:rsidRDefault="006B74C0">
          <w:pPr>
            <w:autoSpaceDE w:val="0"/>
            <w:autoSpaceDN w:val="0"/>
            <w:ind w:hanging="640"/>
            <w:divId w:val="1605268241"/>
            <w:rPr>
              <w:rFonts w:eastAsia="Times New Roman"/>
            </w:rPr>
          </w:pPr>
          <w:r>
            <w:rPr>
              <w:rFonts w:eastAsia="Times New Roman"/>
            </w:rPr>
            <w:lastRenderedPageBreak/>
            <w:t>2.</w:t>
          </w:r>
          <w:r>
            <w:rPr>
              <w:rFonts w:eastAsia="Times New Roman"/>
            </w:rPr>
            <w:tab/>
            <w:t xml:space="preserve">Collins, T. </w:t>
          </w:r>
          <w:r>
            <w:rPr>
              <w:rFonts w:eastAsia="Times New Roman"/>
              <w:i/>
              <w:iCs/>
            </w:rPr>
            <w:t>Migraine Headache in Adults: BMJ Best Practice</w:t>
          </w:r>
          <w:r>
            <w:rPr>
              <w:rFonts w:eastAsia="Times New Roman"/>
            </w:rPr>
            <w:t>. https://soundcloud.com/bmjpodcasts/migraine-with-prof-tim-collins? (2023).</w:t>
          </w:r>
        </w:p>
        <w:p w14:paraId="5AF55F2A" w14:textId="77777777" w:rsidR="006B74C0" w:rsidRDefault="006B74C0">
          <w:pPr>
            <w:autoSpaceDE w:val="0"/>
            <w:autoSpaceDN w:val="0"/>
            <w:ind w:hanging="640"/>
            <w:divId w:val="1332414528"/>
            <w:rPr>
              <w:rFonts w:eastAsia="Times New Roman"/>
            </w:rPr>
          </w:pPr>
          <w:r>
            <w:rPr>
              <w:rFonts w:eastAsia="Times New Roman"/>
            </w:rPr>
            <w:t>3.</w:t>
          </w:r>
          <w:r>
            <w:rPr>
              <w:rFonts w:eastAsia="Times New Roman"/>
            </w:rPr>
            <w:tab/>
          </w:r>
          <w:proofErr w:type="spellStart"/>
          <w:r>
            <w:rPr>
              <w:rFonts w:eastAsia="Times New Roman"/>
            </w:rPr>
            <w:t>Eigenbrodt</w:t>
          </w:r>
          <w:proofErr w:type="spellEnd"/>
          <w:r>
            <w:rPr>
              <w:rFonts w:eastAsia="Times New Roman"/>
            </w:rPr>
            <w:t xml:space="preserve">, A. K. </w:t>
          </w:r>
          <w:r>
            <w:rPr>
              <w:rFonts w:eastAsia="Times New Roman"/>
              <w:i/>
              <w:iCs/>
            </w:rPr>
            <w:t>et al.</w:t>
          </w:r>
          <w:r>
            <w:rPr>
              <w:rFonts w:eastAsia="Times New Roman"/>
            </w:rPr>
            <w:t xml:space="preserve"> Diagnosis and management of migraine in ten steps. </w:t>
          </w:r>
          <w:r>
            <w:rPr>
              <w:rFonts w:eastAsia="Times New Roman"/>
              <w:i/>
              <w:iCs/>
            </w:rPr>
            <w:t xml:space="preserve">Nat Rev </w:t>
          </w:r>
          <w:proofErr w:type="spellStart"/>
          <w:r>
            <w:rPr>
              <w:rFonts w:eastAsia="Times New Roman"/>
              <w:i/>
              <w:iCs/>
            </w:rPr>
            <w:t>Neurol</w:t>
          </w:r>
          <w:proofErr w:type="spellEnd"/>
          <w:r>
            <w:rPr>
              <w:rFonts w:eastAsia="Times New Roman"/>
            </w:rPr>
            <w:t xml:space="preserve"> </w:t>
          </w:r>
          <w:r>
            <w:rPr>
              <w:rFonts w:eastAsia="Times New Roman"/>
              <w:b/>
              <w:bCs/>
            </w:rPr>
            <w:t>17</w:t>
          </w:r>
          <w:r>
            <w:rPr>
              <w:rFonts w:eastAsia="Times New Roman"/>
            </w:rPr>
            <w:t>, 501–514 (2021).</w:t>
          </w:r>
        </w:p>
        <w:p w14:paraId="1250BA75" w14:textId="77777777" w:rsidR="006B74C0" w:rsidRDefault="006B74C0">
          <w:pPr>
            <w:autoSpaceDE w:val="0"/>
            <w:autoSpaceDN w:val="0"/>
            <w:ind w:hanging="640"/>
            <w:divId w:val="281503358"/>
            <w:rPr>
              <w:rFonts w:eastAsia="Times New Roman"/>
            </w:rPr>
          </w:pPr>
          <w:r>
            <w:rPr>
              <w:rFonts w:eastAsia="Times New Roman"/>
            </w:rPr>
            <w:t>4.</w:t>
          </w:r>
          <w:r>
            <w:rPr>
              <w:rFonts w:eastAsia="Times New Roman"/>
            </w:rPr>
            <w:tab/>
            <w:t xml:space="preserve">Sacco, S. </w:t>
          </w:r>
          <w:r>
            <w:rPr>
              <w:rFonts w:eastAsia="Times New Roman"/>
              <w:i/>
              <w:iCs/>
            </w:rPr>
            <w:t>et al.</w:t>
          </w:r>
          <w:r>
            <w:rPr>
              <w:rFonts w:eastAsia="Times New Roman"/>
            </w:rPr>
            <w:t xml:space="preserve"> European Headache Federation guideline on the use of monoclonal antibodies targeting the calcitonin gene related peptide pathway for migraine prevention – 2022 update. </w:t>
          </w:r>
          <w:r>
            <w:rPr>
              <w:rFonts w:eastAsia="Times New Roman"/>
              <w:i/>
              <w:iCs/>
            </w:rPr>
            <w:t>The Journal of Headache and Pain 2022 23:1</w:t>
          </w:r>
          <w:r>
            <w:rPr>
              <w:rFonts w:eastAsia="Times New Roman"/>
            </w:rPr>
            <w:t xml:space="preserve"> </w:t>
          </w:r>
          <w:r>
            <w:rPr>
              <w:rFonts w:eastAsia="Times New Roman"/>
              <w:b/>
              <w:bCs/>
            </w:rPr>
            <w:t>23</w:t>
          </w:r>
          <w:r>
            <w:rPr>
              <w:rFonts w:eastAsia="Times New Roman"/>
            </w:rPr>
            <w:t>, 1–19 (2022).</w:t>
          </w:r>
        </w:p>
        <w:p w14:paraId="3E0DD912" w14:textId="77777777" w:rsidR="006B74C0" w:rsidRDefault="006B74C0">
          <w:pPr>
            <w:autoSpaceDE w:val="0"/>
            <w:autoSpaceDN w:val="0"/>
            <w:ind w:hanging="640"/>
            <w:divId w:val="1181622231"/>
            <w:rPr>
              <w:rFonts w:eastAsia="Times New Roman"/>
            </w:rPr>
          </w:pPr>
          <w:r>
            <w:rPr>
              <w:rFonts w:eastAsia="Times New Roman"/>
            </w:rPr>
            <w:t>5.</w:t>
          </w:r>
          <w:r>
            <w:rPr>
              <w:rFonts w:eastAsia="Times New Roman"/>
            </w:rPr>
            <w:tab/>
            <w:t xml:space="preserve">Silberstein, S. D. </w:t>
          </w:r>
          <w:r>
            <w:rPr>
              <w:rFonts w:eastAsia="Times New Roman"/>
              <w:i/>
              <w:iCs/>
            </w:rPr>
            <w:t>et al.</w:t>
          </w:r>
          <w:r>
            <w:rPr>
              <w:rFonts w:eastAsia="Times New Roman"/>
            </w:rPr>
            <w:t xml:space="preserve"> Evidence-based guideline update: Pharmacologic treatment for episodic migraine prevention in adults: Report of the Quality Standards Subcommittee of the American Academy of Neurology and the American Headache Society. </w:t>
          </w:r>
          <w:r>
            <w:rPr>
              <w:rFonts w:eastAsia="Times New Roman"/>
              <w:i/>
              <w:iCs/>
            </w:rPr>
            <w:t>Neurology</w:t>
          </w:r>
          <w:r>
            <w:rPr>
              <w:rFonts w:eastAsia="Times New Roman"/>
            </w:rPr>
            <w:t xml:space="preserve"> </w:t>
          </w:r>
          <w:r>
            <w:rPr>
              <w:rFonts w:eastAsia="Times New Roman"/>
              <w:b/>
              <w:bCs/>
            </w:rPr>
            <w:t>78</w:t>
          </w:r>
          <w:r>
            <w:rPr>
              <w:rFonts w:eastAsia="Times New Roman"/>
            </w:rPr>
            <w:t>, 1337 (2012).</w:t>
          </w:r>
        </w:p>
        <w:p w14:paraId="344D54B7" w14:textId="77777777" w:rsidR="006B74C0" w:rsidRDefault="006B74C0">
          <w:pPr>
            <w:autoSpaceDE w:val="0"/>
            <w:autoSpaceDN w:val="0"/>
            <w:ind w:hanging="640"/>
            <w:divId w:val="1135294075"/>
            <w:rPr>
              <w:rFonts w:eastAsia="Times New Roman"/>
            </w:rPr>
          </w:pPr>
          <w:r>
            <w:rPr>
              <w:rFonts w:eastAsia="Times New Roman"/>
            </w:rPr>
            <w:t>6.</w:t>
          </w:r>
          <w:r>
            <w:rPr>
              <w:rFonts w:eastAsia="Times New Roman"/>
            </w:rPr>
            <w:tab/>
            <w:t xml:space="preserve">Silberstein, S. D. Preventive Migraine Treatment. </w:t>
          </w:r>
          <w:r>
            <w:rPr>
              <w:rFonts w:eastAsia="Times New Roman"/>
              <w:i/>
              <w:iCs/>
            </w:rPr>
            <w:t xml:space="preserve">Continuum </w:t>
          </w:r>
          <w:r>
            <w:rPr>
              <w:rFonts w:eastAsia="Times New Roman"/>
              <w:b/>
              <w:bCs/>
            </w:rPr>
            <w:t>21</w:t>
          </w:r>
          <w:r>
            <w:rPr>
              <w:rFonts w:eastAsia="Times New Roman"/>
            </w:rPr>
            <w:t>, 973–989 (2015).</w:t>
          </w:r>
        </w:p>
        <w:p w14:paraId="15B7CDC5" w14:textId="77777777" w:rsidR="006B74C0" w:rsidRDefault="006B74C0">
          <w:pPr>
            <w:autoSpaceDE w:val="0"/>
            <w:autoSpaceDN w:val="0"/>
            <w:ind w:hanging="640"/>
            <w:divId w:val="1818718242"/>
            <w:rPr>
              <w:rFonts w:eastAsia="Times New Roman"/>
            </w:rPr>
          </w:pPr>
          <w:r>
            <w:rPr>
              <w:rFonts w:eastAsia="Times New Roman"/>
            </w:rPr>
            <w:t>7.</w:t>
          </w:r>
          <w:r>
            <w:rPr>
              <w:rFonts w:eastAsia="Times New Roman"/>
            </w:rPr>
            <w:tab/>
            <w:t xml:space="preserve">Ailani, J., Burch, R. C. &amp; Robbins, M. S. The American Headache Society Consensus Statement: Update on integrating new migraine treatments into clinical practice. </w:t>
          </w:r>
          <w:r>
            <w:rPr>
              <w:rFonts w:eastAsia="Times New Roman"/>
              <w:i/>
              <w:iCs/>
            </w:rPr>
            <w:t>Headache: The Journal of Head and Face Pain</w:t>
          </w:r>
          <w:r>
            <w:rPr>
              <w:rFonts w:eastAsia="Times New Roman"/>
            </w:rPr>
            <w:t xml:space="preserve"> </w:t>
          </w:r>
          <w:r>
            <w:rPr>
              <w:rFonts w:eastAsia="Times New Roman"/>
              <w:b/>
              <w:bCs/>
            </w:rPr>
            <w:t>61</w:t>
          </w:r>
          <w:r>
            <w:rPr>
              <w:rFonts w:eastAsia="Times New Roman"/>
            </w:rPr>
            <w:t>, 1021–1039 (2021).</w:t>
          </w:r>
        </w:p>
        <w:p w14:paraId="475DB783" w14:textId="77777777" w:rsidR="006B74C0" w:rsidRDefault="006B74C0">
          <w:pPr>
            <w:autoSpaceDE w:val="0"/>
            <w:autoSpaceDN w:val="0"/>
            <w:ind w:hanging="640"/>
            <w:divId w:val="213741564"/>
            <w:rPr>
              <w:rFonts w:eastAsia="Times New Roman"/>
            </w:rPr>
          </w:pPr>
          <w:r>
            <w:rPr>
              <w:rFonts w:eastAsia="Times New Roman"/>
            </w:rPr>
            <w:t>8.</w:t>
          </w:r>
          <w:r>
            <w:rPr>
              <w:rFonts w:eastAsia="Times New Roman"/>
            </w:rPr>
            <w:tab/>
            <w:t xml:space="preserve">Charles, A. C., Digre, K. B., </w:t>
          </w:r>
          <w:proofErr w:type="spellStart"/>
          <w:r>
            <w:rPr>
              <w:rFonts w:eastAsia="Times New Roman"/>
            </w:rPr>
            <w:t>Goadsby</w:t>
          </w:r>
          <w:proofErr w:type="spellEnd"/>
          <w:r>
            <w:rPr>
              <w:rFonts w:eastAsia="Times New Roman"/>
            </w:rPr>
            <w:t xml:space="preserve">, P. J., Robbins, M. S. &amp; Hershey, A. Calcitonin gene-related peptide-targeting therapies are a first-line option for the prevention of migraine: An American Headache Society position statement update. </w:t>
          </w:r>
          <w:r>
            <w:rPr>
              <w:rFonts w:eastAsia="Times New Roman"/>
              <w:i/>
              <w:iCs/>
            </w:rPr>
            <w:t>Headache: The Journal of Head and Face Pain</w:t>
          </w:r>
          <w:r>
            <w:rPr>
              <w:rFonts w:eastAsia="Times New Roman"/>
            </w:rPr>
            <w:t xml:space="preserve"> </w:t>
          </w:r>
          <w:r>
            <w:rPr>
              <w:rFonts w:eastAsia="Times New Roman"/>
              <w:b/>
              <w:bCs/>
            </w:rPr>
            <w:t>64</w:t>
          </w:r>
          <w:r>
            <w:rPr>
              <w:rFonts w:eastAsia="Times New Roman"/>
            </w:rPr>
            <w:t>, 333–341 (2024).</w:t>
          </w:r>
        </w:p>
        <w:p w14:paraId="7155F839" w14:textId="77777777" w:rsidR="006B74C0" w:rsidRDefault="006B74C0">
          <w:pPr>
            <w:autoSpaceDE w:val="0"/>
            <w:autoSpaceDN w:val="0"/>
            <w:ind w:hanging="640"/>
            <w:divId w:val="373819433"/>
            <w:rPr>
              <w:rFonts w:eastAsia="Times New Roman"/>
            </w:rPr>
          </w:pPr>
          <w:r>
            <w:rPr>
              <w:rFonts w:eastAsia="Times New Roman"/>
            </w:rPr>
            <w:t>9.</w:t>
          </w:r>
          <w:r>
            <w:rPr>
              <w:rFonts w:eastAsia="Times New Roman"/>
            </w:rPr>
            <w:tab/>
            <w:t xml:space="preserve">Scottish Intercollegiate Guidelines Network (SIGN). </w:t>
          </w:r>
          <w:r>
            <w:rPr>
              <w:rFonts w:eastAsia="Times New Roman"/>
              <w:i/>
              <w:iCs/>
            </w:rPr>
            <w:t>Pharmacological Management of Migraine: A National Clinical Guideline (SIGN 155)</w:t>
          </w:r>
          <w:r>
            <w:rPr>
              <w:rFonts w:eastAsia="Times New Roman"/>
            </w:rPr>
            <w:t>. www.nice.org.uk/ (2018).</w:t>
          </w:r>
        </w:p>
        <w:p w14:paraId="08489FA0" w14:textId="0A20A888" w:rsidR="00654900" w:rsidRDefault="006B74C0" w:rsidP="00AA1C20">
          <w:pPr>
            <w:rPr>
              <w:lang w:val="en-US"/>
            </w:rPr>
          </w:pPr>
          <w:r>
            <w:rPr>
              <w:rFonts w:eastAsia="Times New Roman"/>
            </w:rPr>
            <w:t> </w:t>
          </w:r>
        </w:p>
      </w:sdtContent>
    </w:sdt>
    <w:sectPr w:rsidR="00654900" w:rsidSect="002B4C6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7A"/>
    <w:rsid w:val="000062E7"/>
    <w:rsid w:val="000074FB"/>
    <w:rsid w:val="00015448"/>
    <w:rsid w:val="000315AF"/>
    <w:rsid w:val="00051D6F"/>
    <w:rsid w:val="00052CC5"/>
    <w:rsid w:val="00053C9B"/>
    <w:rsid w:val="00064ED9"/>
    <w:rsid w:val="000824DC"/>
    <w:rsid w:val="000A339E"/>
    <w:rsid w:val="000A7AF0"/>
    <w:rsid w:val="000D4BCD"/>
    <w:rsid w:val="000E60D5"/>
    <w:rsid w:val="000F66F9"/>
    <w:rsid w:val="001001E3"/>
    <w:rsid w:val="001163BB"/>
    <w:rsid w:val="0012152B"/>
    <w:rsid w:val="00127788"/>
    <w:rsid w:val="00154F04"/>
    <w:rsid w:val="0015666F"/>
    <w:rsid w:val="00166C32"/>
    <w:rsid w:val="00172076"/>
    <w:rsid w:val="00176D16"/>
    <w:rsid w:val="001844F6"/>
    <w:rsid w:val="001D0741"/>
    <w:rsid w:val="001D2CAF"/>
    <w:rsid w:val="001E4A8A"/>
    <w:rsid w:val="001F64D3"/>
    <w:rsid w:val="002037EB"/>
    <w:rsid w:val="002138F3"/>
    <w:rsid w:val="00223A2C"/>
    <w:rsid w:val="002439AC"/>
    <w:rsid w:val="0028170A"/>
    <w:rsid w:val="002A5662"/>
    <w:rsid w:val="002B0C93"/>
    <w:rsid w:val="002B4C60"/>
    <w:rsid w:val="003042E9"/>
    <w:rsid w:val="00310944"/>
    <w:rsid w:val="00324155"/>
    <w:rsid w:val="00344B66"/>
    <w:rsid w:val="00346225"/>
    <w:rsid w:val="00346F02"/>
    <w:rsid w:val="003712A2"/>
    <w:rsid w:val="0038209B"/>
    <w:rsid w:val="003944E3"/>
    <w:rsid w:val="003A08EE"/>
    <w:rsid w:val="003A251C"/>
    <w:rsid w:val="003D0612"/>
    <w:rsid w:val="00415EF6"/>
    <w:rsid w:val="00416094"/>
    <w:rsid w:val="004368F2"/>
    <w:rsid w:val="00441E40"/>
    <w:rsid w:val="00442F7D"/>
    <w:rsid w:val="00450302"/>
    <w:rsid w:val="00462EBD"/>
    <w:rsid w:val="00485365"/>
    <w:rsid w:val="004E0962"/>
    <w:rsid w:val="004E27AD"/>
    <w:rsid w:val="004F207D"/>
    <w:rsid w:val="004F4B65"/>
    <w:rsid w:val="00537619"/>
    <w:rsid w:val="0056379E"/>
    <w:rsid w:val="00580909"/>
    <w:rsid w:val="00583A2F"/>
    <w:rsid w:val="005B53A5"/>
    <w:rsid w:val="005D375A"/>
    <w:rsid w:val="005E7BB7"/>
    <w:rsid w:val="005F5078"/>
    <w:rsid w:val="005F6172"/>
    <w:rsid w:val="00605F81"/>
    <w:rsid w:val="006074D0"/>
    <w:rsid w:val="00654900"/>
    <w:rsid w:val="006650E9"/>
    <w:rsid w:val="00687620"/>
    <w:rsid w:val="00692E4B"/>
    <w:rsid w:val="006B25D4"/>
    <w:rsid w:val="006B2708"/>
    <w:rsid w:val="006B4323"/>
    <w:rsid w:val="006B74C0"/>
    <w:rsid w:val="006C365B"/>
    <w:rsid w:val="006C7354"/>
    <w:rsid w:val="006D2B4C"/>
    <w:rsid w:val="006D4E7D"/>
    <w:rsid w:val="006F471B"/>
    <w:rsid w:val="00707A59"/>
    <w:rsid w:val="0071107A"/>
    <w:rsid w:val="00725B20"/>
    <w:rsid w:val="00765B4A"/>
    <w:rsid w:val="007669EA"/>
    <w:rsid w:val="00784802"/>
    <w:rsid w:val="007B682A"/>
    <w:rsid w:val="007C6F7F"/>
    <w:rsid w:val="007D317E"/>
    <w:rsid w:val="007E380E"/>
    <w:rsid w:val="007E5DF4"/>
    <w:rsid w:val="007F54B2"/>
    <w:rsid w:val="00800B38"/>
    <w:rsid w:val="00825633"/>
    <w:rsid w:val="00830737"/>
    <w:rsid w:val="00832223"/>
    <w:rsid w:val="00841B08"/>
    <w:rsid w:val="00851595"/>
    <w:rsid w:val="00856FC9"/>
    <w:rsid w:val="00884902"/>
    <w:rsid w:val="008966F9"/>
    <w:rsid w:val="008D6608"/>
    <w:rsid w:val="009165D9"/>
    <w:rsid w:val="00945DA8"/>
    <w:rsid w:val="0095688A"/>
    <w:rsid w:val="009731FA"/>
    <w:rsid w:val="00992CBB"/>
    <w:rsid w:val="00995921"/>
    <w:rsid w:val="009A22DD"/>
    <w:rsid w:val="009B6CD7"/>
    <w:rsid w:val="009C6D5A"/>
    <w:rsid w:val="009D5AB9"/>
    <w:rsid w:val="009F0B32"/>
    <w:rsid w:val="00A03294"/>
    <w:rsid w:val="00A03535"/>
    <w:rsid w:val="00A04F9C"/>
    <w:rsid w:val="00A423C9"/>
    <w:rsid w:val="00A46145"/>
    <w:rsid w:val="00A60206"/>
    <w:rsid w:val="00A70E80"/>
    <w:rsid w:val="00A81262"/>
    <w:rsid w:val="00A90A65"/>
    <w:rsid w:val="00A9120F"/>
    <w:rsid w:val="00A91BB3"/>
    <w:rsid w:val="00A96447"/>
    <w:rsid w:val="00A97BEA"/>
    <w:rsid w:val="00AA1C20"/>
    <w:rsid w:val="00AB7B03"/>
    <w:rsid w:val="00AC0585"/>
    <w:rsid w:val="00AF1236"/>
    <w:rsid w:val="00B16747"/>
    <w:rsid w:val="00B35027"/>
    <w:rsid w:val="00B45630"/>
    <w:rsid w:val="00B65240"/>
    <w:rsid w:val="00B9025A"/>
    <w:rsid w:val="00BA18D4"/>
    <w:rsid w:val="00BD3F58"/>
    <w:rsid w:val="00C01C33"/>
    <w:rsid w:val="00C1339B"/>
    <w:rsid w:val="00C23A95"/>
    <w:rsid w:val="00C25F67"/>
    <w:rsid w:val="00C347AD"/>
    <w:rsid w:val="00C63D4C"/>
    <w:rsid w:val="00C72C98"/>
    <w:rsid w:val="00C86A43"/>
    <w:rsid w:val="00C87731"/>
    <w:rsid w:val="00C9614A"/>
    <w:rsid w:val="00C97419"/>
    <w:rsid w:val="00CA24D9"/>
    <w:rsid w:val="00CD3CBD"/>
    <w:rsid w:val="00CD5EE4"/>
    <w:rsid w:val="00CE0C37"/>
    <w:rsid w:val="00CE0EA2"/>
    <w:rsid w:val="00D07DCB"/>
    <w:rsid w:val="00D11B0C"/>
    <w:rsid w:val="00D16320"/>
    <w:rsid w:val="00D3168D"/>
    <w:rsid w:val="00D341F9"/>
    <w:rsid w:val="00D34E6E"/>
    <w:rsid w:val="00D442BA"/>
    <w:rsid w:val="00D462B4"/>
    <w:rsid w:val="00D53606"/>
    <w:rsid w:val="00D63797"/>
    <w:rsid w:val="00D67023"/>
    <w:rsid w:val="00DA1E22"/>
    <w:rsid w:val="00DA2BBC"/>
    <w:rsid w:val="00DB10A4"/>
    <w:rsid w:val="00DD1ECA"/>
    <w:rsid w:val="00DE5E0F"/>
    <w:rsid w:val="00DF591B"/>
    <w:rsid w:val="00DF5C85"/>
    <w:rsid w:val="00E00126"/>
    <w:rsid w:val="00E02590"/>
    <w:rsid w:val="00E04803"/>
    <w:rsid w:val="00E136D8"/>
    <w:rsid w:val="00E2377A"/>
    <w:rsid w:val="00E47E64"/>
    <w:rsid w:val="00E54818"/>
    <w:rsid w:val="00E61B31"/>
    <w:rsid w:val="00E71054"/>
    <w:rsid w:val="00E72481"/>
    <w:rsid w:val="00E755B6"/>
    <w:rsid w:val="00E90CA5"/>
    <w:rsid w:val="00E9781F"/>
    <w:rsid w:val="00ED2064"/>
    <w:rsid w:val="00ED2296"/>
    <w:rsid w:val="00EF5717"/>
    <w:rsid w:val="00F11CE7"/>
    <w:rsid w:val="00F16BAB"/>
    <w:rsid w:val="00F2575D"/>
    <w:rsid w:val="00F461FB"/>
    <w:rsid w:val="00F65A0E"/>
    <w:rsid w:val="00F93DC6"/>
    <w:rsid w:val="00FA420F"/>
    <w:rsid w:val="00FB352C"/>
    <w:rsid w:val="00FB4EEA"/>
    <w:rsid w:val="00FF25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E61"/>
  <w15:chartTrackingRefBased/>
  <w15:docId w15:val="{FF6542B7-66F3-4D01-9966-3EFCA92C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AD"/>
    <w:rPr>
      <w:kern w:val="0"/>
      <w:sz w:val="24"/>
      <w14:ligatures w14:val="none"/>
    </w:rPr>
  </w:style>
  <w:style w:type="paragraph" w:styleId="Heading1">
    <w:name w:val="heading 1"/>
    <w:basedOn w:val="Normal"/>
    <w:next w:val="Normal"/>
    <w:link w:val="Heading1Char"/>
    <w:uiPriority w:val="9"/>
    <w:qFormat/>
    <w:rsid w:val="00052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C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05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2C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46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0291">
      <w:bodyDiv w:val="1"/>
      <w:marLeft w:val="0"/>
      <w:marRight w:val="0"/>
      <w:marTop w:val="0"/>
      <w:marBottom w:val="0"/>
      <w:divBdr>
        <w:top w:val="none" w:sz="0" w:space="0" w:color="auto"/>
        <w:left w:val="none" w:sz="0" w:space="0" w:color="auto"/>
        <w:bottom w:val="none" w:sz="0" w:space="0" w:color="auto"/>
        <w:right w:val="none" w:sz="0" w:space="0" w:color="auto"/>
      </w:divBdr>
      <w:divsChild>
        <w:div w:id="905795171">
          <w:marLeft w:val="640"/>
          <w:marRight w:val="0"/>
          <w:marTop w:val="0"/>
          <w:marBottom w:val="0"/>
          <w:divBdr>
            <w:top w:val="none" w:sz="0" w:space="0" w:color="auto"/>
            <w:left w:val="none" w:sz="0" w:space="0" w:color="auto"/>
            <w:bottom w:val="none" w:sz="0" w:space="0" w:color="auto"/>
            <w:right w:val="none" w:sz="0" w:space="0" w:color="auto"/>
          </w:divBdr>
        </w:div>
        <w:div w:id="585695282">
          <w:marLeft w:val="640"/>
          <w:marRight w:val="0"/>
          <w:marTop w:val="0"/>
          <w:marBottom w:val="0"/>
          <w:divBdr>
            <w:top w:val="none" w:sz="0" w:space="0" w:color="auto"/>
            <w:left w:val="none" w:sz="0" w:space="0" w:color="auto"/>
            <w:bottom w:val="none" w:sz="0" w:space="0" w:color="auto"/>
            <w:right w:val="none" w:sz="0" w:space="0" w:color="auto"/>
          </w:divBdr>
        </w:div>
        <w:div w:id="2013944805">
          <w:marLeft w:val="640"/>
          <w:marRight w:val="0"/>
          <w:marTop w:val="0"/>
          <w:marBottom w:val="0"/>
          <w:divBdr>
            <w:top w:val="none" w:sz="0" w:space="0" w:color="auto"/>
            <w:left w:val="none" w:sz="0" w:space="0" w:color="auto"/>
            <w:bottom w:val="none" w:sz="0" w:space="0" w:color="auto"/>
            <w:right w:val="none" w:sz="0" w:space="0" w:color="auto"/>
          </w:divBdr>
        </w:div>
        <w:div w:id="249658706">
          <w:marLeft w:val="640"/>
          <w:marRight w:val="0"/>
          <w:marTop w:val="0"/>
          <w:marBottom w:val="0"/>
          <w:divBdr>
            <w:top w:val="none" w:sz="0" w:space="0" w:color="auto"/>
            <w:left w:val="none" w:sz="0" w:space="0" w:color="auto"/>
            <w:bottom w:val="none" w:sz="0" w:space="0" w:color="auto"/>
            <w:right w:val="none" w:sz="0" w:space="0" w:color="auto"/>
          </w:divBdr>
        </w:div>
        <w:div w:id="1698920217">
          <w:marLeft w:val="640"/>
          <w:marRight w:val="0"/>
          <w:marTop w:val="0"/>
          <w:marBottom w:val="0"/>
          <w:divBdr>
            <w:top w:val="none" w:sz="0" w:space="0" w:color="auto"/>
            <w:left w:val="none" w:sz="0" w:space="0" w:color="auto"/>
            <w:bottom w:val="none" w:sz="0" w:space="0" w:color="auto"/>
            <w:right w:val="none" w:sz="0" w:space="0" w:color="auto"/>
          </w:divBdr>
        </w:div>
        <w:div w:id="562838276">
          <w:marLeft w:val="640"/>
          <w:marRight w:val="0"/>
          <w:marTop w:val="0"/>
          <w:marBottom w:val="0"/>
          <w:divBdr>
            <w:top w:val="none" w:sz="0" w:space="0" w:color="auto"/>
            <w:left w:val="none" w:sz="0" w:space="0" w:color="auto"/>
            <w:bottom w:val="none" w:sz="0" w:space="0" w:color="auto"/>
            <w:right w:val="none" w:sz="0" w:space="0" w:color="auto"/>
          </w:divBdr>
        </w:div>
        <w:div w:id="576592230">
          <w:marLeft w:val="640"/>
          <w:marRight w:val="0"/>
          <w:marTop w:val="0"/>
          <w:marBottom w:val="0"/>
          <w:divBdr>
            <w:top w:val="none" w:sz="0" w:space="0" w:color="auto"/>
            <w:left w:val="none" w:sz="0" w:space="0" w:color="auto"/>
            <w:bottom w:val="none" w:sz="0" w:space="0" w:color="auto"/>
            <w:right w:val="none" w:sz="0" w:space="0" w:color="auto"/>
          </w:divBdr>
        </w:div>
        <w:div w:id="1622297817">
          <w:marLeft w:val="640"/>
          <w:marRight w:val="0"/>
          <w:marTop w:val="0"/>
          <w:marBottom w:val="0"/>
          <w:divBdr>
            <w:top w:val="none" w:sz="0" w:space="0" w:color="auto"/>
            <w:left w:val="none" w:sz="0" w:space="0" w:color="auto"/>
            <w:bottom w:val="none" w:sz="0" w:space="0" w:color="auto"/>
            <w:right w:val="none" w:sz="0" w:space="0" w:color="auto"/>
          </w:divBdr>
        </w:div>
        <w:div w:id="1366252917">
          <w:marLeft w:val="640"/>
          <w:marRight w:val="0"/>
          <w:marTop w:val="0"/>
          <w:marBottom w:val="0"/>
          <w:divBdr>
            <w:top w:val="none" w:sz="0" w:space="0" w:color="auto"/>
            <w:left w:val="none" w:sz="0" w:space="0" w:color="auto"/>
            <w:bottom w:val="none" w:sz="0" w:space="0" w:color="auto"/>
            <w:right w:val="none" w:sz="0" w:space="0" w:color="auto"/>
          </w:divBdr>
        </w:div>
      </w:divsChild>
    </w:div>
    <w:div w:id="124085536">
      <w:bodyDiv w:val="1"/>
      <w:marLeft w:val="0"/>
      <w:marRight w:val="0"/>
      <w:marTop w:val="0"/>
      <w:marBottom w:val="0"/>
      <w:divBdr>
        <w:top w:val="none" w:sz="0" w:space="0" w:color="auto"/>
        <w:left w:val="none" w:sz="0" w:space="0" w:color="auto"/>
        <w:bottom w:val="none" w:sz="0" w:space="0" w:color="auto"/>
        <w:right w:val="none" w:sz="0" w:space="0" w:color="auto"/>
      </w:divBdr>
      <w:divsChild>
        <w:div w:id="474221962">
          <w:marLeft w:val="640"/>
          <w:marRight w:val="0"/>
          <w:marTop w:val="0"/>
          <w:marBottom w:val="0"/>
          <w:divBdr>
            <w:top w:val="none" w:sz="0" w:space="0" w:color="auto"/>
            <w:left w:val="none" w:sz="0" w:space="0" w:color="auto"/>
            <w:bottom w:val="none" w:sz="0" w:space="0" w:color="auto"/>
            <w:right w:val="none" w:sz="0" w:space="0" w:color="auto"/>
          </w:divBdr>
        </w:div>
        <w:div w:id="827554582">
          <w:marLeft w:val="640"/>
          <w:marRight w:val="0"/>
          <w:marTop w:val="0"/>
          <w:marBottom w:val="0"/>
          <w:divBdr>
            <w:top w:val="none" w:sz="0" w:space="0" w:color="auto"/>
            <w:left w:val="none" w:sz="0" w:space="0" w:color="auto"/>
            <w:bottom w:val="none" w:sz="0" w:space="0" w:color="auto"/>
            <w:right w:val="none" w:sz="0" w:space="0" w:color="auto"/>
          </w:divBdr>
        </w:div>
        <w:div w:id="1421171004">
          <w:marLeft w:val="640"/>
          <w:marRight w:val="0"/>
          <w:marTop w:val="0"/>
          <w:marBottom w:val="0"/>
          <w:divBdr>
            <w:top w:val="none" w:sz="0" w:space="0" w:color="auto"/>
            <w:left w:val="none" w:sz="0" w:space="0" w:color="auto"/>
            <w:bottom w:val="none" w:sz="0" w:space="0" w:color="auto"/>
            <w:right w:val="none" w:sz="0" w:space="0" w:color="auto"/>
          </w:divBdr>
        </w:div>
        <w:div w:id="2019848259">
          <w:marLeft w:val="640"/>
          <w:marRight w:val="0"/>
          <w:marTop w:val="0"/>
          <w:marBottom w:val="0"/>
          <w:divBdr>
            <w:top w:val="none" w:sz="0" w:space="0" w:color="auto"/>
            <w:left w:val="none" w:sz="0" w:space="0" w:color="auto"/>
            <w:bottom w:val="none" w:sz="0" w:space="0" w:color="auto"/>
            <w:right w:val="none" w:sz="0" w:space="0" w:color="auto"/>
          </w:divBdr>
        </w:div>
        <w:div w:id="1100368629">
          <w:marLeft w:val="640"/>
          <w:marRight w:val="0"/>
          <w:marTop w:val="0"/>
          <w:marBottom w:val="0"/>
          <w:divBdr>
            <w:top w:val="none" w:sz="0" w:space="0" w:color="auto"/>
            <w:left w:val="none" w:sz="0" w:space="0" w:color="auto"/>
            <w:bottom w:val="none" w:sz="0" w:space="0" w:color="auto"/>
            <w:right w:val="none" w:sz="0" w:space="0" w:color="auto"/>
          </w:divBdr>
        </w:div>
        <w:div w:id="4863507">
          <w:marLeft w:val="640"/>
          <w:marRight w:val="0"/>
          <w:marTop w:val="0"/>
          <w:marBottom w:val="0"/>
          <w:divBdr>
            <w:top w:val="none" w:sz="0" w:space="0" w:color="auto"/>
            <w:left w:val="none" w:sz="0" w:space="0" w:color="auto"/>
            <w:bottom w:val="none" w:sz="0" w:space="0" w:color="auto"/>
            <w:right w:val="none" w:sz="0" w:space="0" w:color="auto"/>
          </w:divBdr>
        </w:div>
        <w:div w:id="1951549294">
          <w:marLeft w:val="640"/>
          <w:marRight w:val="0"/>
          <w:marTop w:val="0"/>
          <w:marBottom w:val="0"/>
          <w:divBdr>
            <w:top w:val="none" w:sz="0" w:space="0" w:color="auto"/>
            <w:left w:val="none" w:sz="0" w:space="0" w:color="auto"/>
            <w:bottom w:val="none" w:sz="0" w:space="0" w:color="auto"/>
            <w:right w:val="none" w:sz="0" w:space="0" w:color="auto"/>
          </w:divBdr>
        </w:div>
      </w:divsChild>
    </w:div>
    <w:div w:id="552691103">
      <w:bodyDiv w:val="1"/>
      <w:marLeft w:val="0"/>
      <w:marRight w:val="0"/>
      <w:marTop w:val="0"/>
      <w:marBottom w:val="0"/>
      <w:divBdr>
        <w:top w:val="none" w:sz="0" w:space="0" w:color="auto"/>
        <w:left w:val="none" w:sz="0" w:space="0" w:color="auto"/>
        <w:bottom w:val="none" w:sz="0" w:space="0" w:color="auto"/>
        <w:right w:val="none" w:sz="0" w:space="0" w:color="auto"/>
      </w:divBdr>
      <w:divsChild>
        <w:div w:id="1039165579">
          <w:marLeft w:val="640"/>
          <w:marRight w:val="0"/>
          <w:marTop w:val="0"/>
          <w:marBottom w:val="0"/>
          <w:divBdr>
            <w:top w:val="none" w:sz="0" w:space="0" w:color="auto"/>
            <w:left w:val="none" w:sz="0" w:space="0" w:color="auto"/>
            <w:bottom w:val="none" w:sz="0" w:space="0" w:color="auto"/>
            <w:right w:val="none" w:sz="0" w:space="0" w:color="auto"/>
          </w:divBdr>
        </w:div>
        <w:div w:id="1096097361">
          <w:marLeft w:val="640"/>
          <w:marRight w:val="0"/>
          <w:marTop w:val="0"/>
          <w:marBottom w:val="0"/>
          <w:divBdr>
            <w:top w:val="none" w:sz="0" w:space="0" w:color="auto"/>
            <w:left w:val="none" w:sz="0" w:space="0" w:color="auto"/>
            <w:bottom w:val="none" w:sz="0" w:space="0" w:color="auto"/>
            <w:right w:val="none" w:sz="0" w:space="0" w:color="auto"/>
          </w:divBdr>
        </w:div>
        <w:div w:id="455952748">
          <w:marLeft w:val="640"/>
          <w:marRight w:val="0"/>
          <w:marTop w:val="0"/>
          <w:marBottom w:val="0"/>
          <w:divBdr>
            <w:top w:val="none" w:sz="0" w:space="0" w:color="auto"/>
            <w:left w:val="none" w:sz="0" w:space="0" w:color="auto"/>
            <w:bottom w:val="none" w:sz="0" w:space="0" w:color="auto"/>
            <w:right w:val="none" w:sz="0" w:space="0" w:color="auto"/>
          </w:divBdr>
        </w:div>
        <w:div w:id="1392539401">
          <w:marLeft w:val="640"/>
          <w:marRight w:val="0"/>
          <w:marTop w:val="0"/>
          <w:marBottom w:val="0"/>
          <w:divBdr>
            <w:top w:val="none" w:sz="0" w:space="0" w:color="auto"/>
            <w:left w:val="none" w:sz="0" w:space="0" w:color="auto"/>
            <w:bottom w:val="none" w:sz="0" w:space="0" w:color="auto"/>
            <w:right w:val="none" w:sz="0" w:space="0" w:color="auto"/>
          </w:divBdr>
        </w:div>
        <w:div w:id="750465841">
          <w:marLeft w:val="640"/>
          <w:marRight w:val="0"/>
          <w:marTop w:val="0"/>
          <w:marBottom w:val="0"/>
          <w:divBdr>
            <w:top w:val="none" w:sz="0" w:space="0" w:color="auto"/>
            <w:left w:val="none" w:sz="0" w:space="0" w:color="auto"/>
            <w:bottom w:val="none" w:sz="0" w:space="0" w:color="auto"/>
            <w:right w:val="none" w:sz="0" w:space="0" w:color="auto"/>
          </w:divBdr>
        </w:div>
        <w:div w:id="1930774108">
          <w:marLeft w:val="640"/>
          <w:marRight w:val="0"/>
          <w:marTop w:val="0"/>
          <w:marBottom w:val="0"/>
          <w:divBdr>
            <w:top w:val="none" w:sz="0" w:space="0" w:color="auto"/>
            <w:left w:val="none" w:sz="0" w:space="0" w:color="auto"/>
            <w:bottom w:val="none" w:sz="0" w:space="0" w:color="auto"/>
            <w:right w:val="none" w:sz="0" w:space="0" w:color="auto"/>
          </w:divBdr>
        </w:div>
        <w:div w:id="1105461535">
          <w:marLeft w:val="640"/>
          <w:marRight w:val="0"/>
          <w:marTop w:val="0"/>
          <w:marBottom w:val="0"/>
          <w:divBdr>
            <w:top w:val="none" w:sz="0" w:space="0" w:color="auto"/>
            <w:left w:val="none" w:sz="0" w:space="0" w:color="auto"/>
            <w:bottom w:val="none" w:sz="0" w:space="0" w:color="auto"/>
            <w:right w:val="none" w:sz="0" w:space="0" w:color="auto"/>
          </w:divBdr>
        </w:div>
        <w:div w:id="74985236">
          <w:marLeft w:val="640"/>
          <w:marRight w:val="0"/>
          <w:marTop w:val="0"/>
          <w:marBottom w:val="0"/>
          <w:divBdr>
            <w:top w:val="none" w:sz="0" w:space="0" w:color="auto"/>
            <w:left w:val="none" w:sz="0" w:space="0" w:color="auto"/>
            <w:bottom w:val="none" w:sz="0" w:space="0" w:color="auto"/>
            <w:right w:val="none" w:sz="0" w:space="0" w:color="auto"/>
          </w:divBdr>
        </w:div>
        <w:div w:id="955798234">
          <w:marLeft w:val="640"/>
          <w:marRight w:val="0"/>
          <w:marTop w:val="0"/>
          <w:marBottom w:val="0"/>
          <w:divBdr>
            <w:top w:val="none" w:sz="0" w:space="0" w:color="auto"/>
            <w:left w:val="none" w:sz="0" w:space="0" w:color="auto"/>
            <w:bottom w:val="none" w:sz="0" w:space="0" w:color="auto"/>
            <w:right w:val="none" w:sz="0" w:space="0" w:color="auto"/>
          </w:divBdr>
        </w:div>
      </w:divsChild>
    </w:div>
    <w:div w:id="673460879">
      <w:bodyDiv w:val="1"/>
      <w:marLeft w:val="0"/>
      <w:marRight w:val="0"/>
      <w:marTop w:val="0"/>
      <w:marBottom w:val="0"/>
      <w:divBdr>
        <w:top w:val="none" w:sz="0" w:space="0" w:color="auto"/>
        <w:left w:val="none" w:sz="0" w:space="0" w:color="auto"/>
        <w:bottom w:val="none" w:sz="0" w:space="0" w:color="auto"/>
        <w:right w:val="none" w:sz="0" w:space="0" w:color="auto"/>
      </w:divBdr>
      <w:divsChild>
        <w:div w:id="797840265">
          <w:marLeft w:val="640"/>
          <w:marRight w:val="0"/>
          <w:marTop w:val="0"/>
          <w:marBottom w:val="0"/>
          <w:divBdr>
            <w:top w:val="none" w:sz="0" w:space="0" w:color="auto"/>
            <w:left w:val="none" w:sz="0" w:space="0" w:color="auto"/>
            <w:bottom w:val="none" w:sz="0" w:space="0" w:color="auto"/>
            <w:right w:val="none" w:sz="0" w:space="0" w:color="auto"/>
          </w:divBdr>
        </w:div>
        <w:div w:id="1802916495">
          <w:marLeft w:val="640"/>
          <w:marRight w:val="0"/>
          <w:marTop w:val="0"/>
          <w:marBottom w:val="0"/>
          <w:divBdr>
            <w:top w:val="none" w:sz="0" w:space="0" w:color="auto"/>
            <w:left w:val="none" w:sz="0" w:space="0" w:color="auto"/>
            <w:bottom w:val="none" w:sz="0" w:space="0" w:color="auto"/>
            <w:right w:val="none" w:sz="0" w:space="0" w:color="auto"/>
          </w:divBdr>
        </w:div>
        <w:div w:id="1505121758">
          <w:marLeft w:val="640"/>
          <w:marRight w:val="0"/>
          <w:marTop w:val="0"/>
          <w:marBottom w:val="0"/>
          <w:divBdr>
            <w:top w:val="none" w:sz="0" w:space="0" w:color="auto"/>
            <w:left w:val="none" w:sz="0" w:space="0" w:color="auto"/>
            <w:bottom w:val="none" w:sz="0" w:space="0" w:color="auto"/>
            <w:right w:val="none" w:sz="0" w:space="0" w:color="auto"/>
          </w:divBdr>
        </w:div>
        <w:div w:id="1360013646">
          <w:marLeft w:val="640"/>
          <w:marRight w:val="0"/>
          <w:marTop w:val="0"/>
          <w:marBottom w:val="0"/>
          <w:divBdr>
            <w:top w:val="none" w:sz="0" w:space="0" w:color="auto"/>
            <w:left w:val="none" w:sz="0" w:space="0" w:color="auto"/>
            <w:bottom w:val="none" w:sz="0" w:space="0" w:color="auto"/>
            <w:right w:val="none" w:sz="0" w:space="0" w:color="auto"/>
          </w:divBdr>
        </w:div>
        <w:div w:id="808015706">
          <w:marLeft w:val="640"/>
          <w:marRight w:val="0"/>
          <w:marTop w:val="0"/>
          <w:marBottom w:val="0"/>
          <w:divBdr>
            <w:top w:val="none" w:sz="0" w:space="0" w:color="auto"/>
            <w:left w:val="none" w:sz="0" w:space="0" w:color="auto"/>
            <w:bottom w:val="none" w:sz="0" w:space="0" w:color="auto"/>
            <w:right w:val="none" w:sz="0" w:space="0" w:color="auto"/>
          </w:divBdr>
        </w:div>
        <w:div w:id="817721448">
          <w:marLeft w:val="640"/>
          <w:marRight w:val="0"/>
          <w:marTop w:val="0"/>
          <w:marBottom w:val="0"/>
          <w:divBdr>
            <w:top w:val="none" w:sz="0" w:space="0" w:color="auto"/>
            <w:left w:val="none" w:sz="0" w:space="0" w:color="auto"/>
            <w:bottom w:val="none" w:sz="0" w:space="0" w:color="auto"/>
            <w:right w:val="none" w:sz="0" w:space="0" w:color="auto"/>
          </w:divBdr>
        </w:div>
        <w:div w:id="2064283527">
          <w:marLeft w:val="640"/>
          <w:marRight w:val="0"/>
          <w:marTop w:val="0"/>
          <w:marBottom w:val="0"/>
          <w:divBdr>
            <w:top w:val="none" w:sz="0" w:space="0" w:color="auto"/>
            <w:left w:val="none" w:sz="0" w:space="0" w:color="auto"/>
            <w:bottom w:val="none" w:sz="0" w:space="0" w:color="auto"/>
            <w:right w:val="none" w:sz="0" w:space="0" w:color="auto"/>
          </w:divBdr>
        </w:div>
        <w:div w:id="510725163">
          <w:marLeft w:val="640"/>
          <w:marRight w:val="0"/>
          <w:marTop w:val="0"/>
          <w:marBottom w:val="0"/>
          <w:divBdr>
            <w:top w:val="none" w:sz="0" w:space="0" w:color="auto"/>
            <w:left w:val="none" w:sz="0" w:space="0" w:color="auto"/>
            <w:bottom w:val="none" w:sz="0" w:space="0" w:color="auto"/>
            <w:right w:val="none" w:sz="0" w:space="0" w:color="auto"/>
          </w:divBdr>
        </w:div>
        <w:div w:id="1192645262">
          <w:marLeft w:val="640"/>
          <w:marRight w:val="0"/>
          <w:marTop w:val="0"/>
          <w:marBottom w:val="0"/>
          <w:divBdr>
            <w:top w:val="none" w:sz="0" w:space="0" w:color="auto"/>
            <w:left w:val="none" w:sz="0" w:space="0" w:color="auto"/>
            <w:bottom w:val="none" w:sz="0" w:space="0" w:color="auto"/>
            <w:right w:val="none" w:sz="0" w:space="0" w:color="auto"/>
          </w:divBdr>
        </w:div>
      </w:divsChild>
    </w:div>
    <w:div w:id="791168684">
      <w:bodyDiv w:val="1"/>
      <w:marLeft w:val="0"/>
      <w:marRight w:val="0"/>
      <w:marTop w:val="0"/>
      <w:marBottom w:val="0"/>
      <w:divBdr>
        <w:top w:val="none" w:sz="0" w:space="0" w:color="auto"/>
        <w:left w:val="none" w:sz="0" w:space="0" w:color="auto"/>
        <w:bottom w:val="none" w:sz="0" w:space="0" w:color="auto"/>
        <w:right w:val="none" w:sz="0" w:space="0" w:color="auto"/>
      </w:divBdr>
      <w:divsChild>
        <w:div w:id="658270818">
          <w:marLeft w:val="640"/>
          <w:marRight w:val="0"/>
          <w:marTop w:val="0"/>
          <w:marBottom w:val="0"/>
          <w:divBdr>
            <w:top w:val="none" w:sz="0" w:space="0" w:color="auto"/>
            <w:left w:val="none" w:sz="0" w:space="0" w:color="auto"/>
            <w:bottom w:val="none" w:sz="0" w:space="0" w:color="auto"/>
            <w:right w:val="none" w:sz="0" w:space="0" w:color="auto"/>
          </w:divBdr>
        </w:div>
        <w:div w:id="1805124975">
          <w:marLeft w:val="640"/>
          <w:marRight w:val="0"/>
          <w:marTop w:val="0"/>
          <w:marBottom w:val="0"/>
          <w:divBdr>
            <w:top w:val="none" w:sz="0" w:space="0" w:color="auto"/>
            <w:left w:val="none" w:sz="0" w:space="0" w:color="auto"/>
            <w:bottom w:val="none" w:sz="0" w:space="0" w:color="auto"/>
            <w:right w:val="none" w:sz="0" w:space="0" w:color="auto"/>
          </w:divBdr>
        </w:div>
        <w:div w:id="1785146774">
          <w:marLeft w:val="640"/>
          <w:marRight w:val="0"/>
          <w:marTop w:val="0"/>
          <w:marBottom w:val="0"/>
          <w:divBdr>
            <w:top w:val="none" w:sz="0" w:space="0" w:color="auto"/>
            <w:left w:val="none" w:sz="0" w:space="0" w:color="auto"/>
            <w:bottom w:val="none" w:sz="0" w:space="0" w:color="auto"/>
            <w:right w:val="none" w:sz="0" w:space="0" w:color="auto"/>
          </w:divBdr>
        </w:div>
        <w:div w:id="1573848605">
          <w:marLeft w:val="640"/>
          <w:marRight w:val="0"/>
          <w:marTop w:val="0"/>
          <w:marBottom w:val="0"/>
          <w:divBdr>
            <w:top w:val="none" w:sz="0" w:space="0" w:color="auto"/>
            <w:left w:val="none" w:sz="0" w:space="0" w:color="auto"/>
            <w:bottom w:val="none" w:sz="0" w:space="0" w:color="auto"/>
            <w:right w:val="none" w:sz="0" w:space="0" w:color="auto"/>
          </w:divBdr>
        </w:div>
        <w:div w:id="549457919">
          <w:marLeft w:val="640"/>
          <w:marRight w:val="0"/>
          <w:marTop w:val="0"/>
          <w:marBottom w:val="0"/>
          <w:divBdr>
            <w:top w:val="none" w:sz="0" w:space="0" w:color="auto"/>
            <w:left w:val="none" w:sz="0" w:space="0" w:color="auto"/>
            <w:bottom w:val="none" w:sz="0" w:space="0" w:color="auto"/>
            <w:right w:val="none" w:sz="0" w:space="0" w:color="auto"/>
          </w:divBdr>
        </w:div>
        <w:div w:id="857741831">
          <w:marLeft w:val="640"/>
          <w:marRight w:val="0"/>
          <w:marTop w:val="0"/>
          <w:marBottom w:val="0"/>
          <w:divBdr>
            <w:top w:val="none" w:sz="0" w:space="0" w:color="auto"/>
            <w:left w:val="none" w:sz="0" w:space="0" w:color="auto"/>
            <w:bottom w:val="none" w:sz="0" w:space="0" w:color="auto"/>
            <w:right w:val="none" w:sz="0" w:space="0" w:color="auto"/>
          </w:divBdr>
        </w:div>
        <w:div w:id="231431980">
          <w:marLeft w:val="640"/>
          <w:marRight w:val="0"/>
          <w:marTop w:val="0"/>
          <w:marBottom w:val="0"/>
          <w:divBdr>
            <w:top w:val="none" w:sz="0" w:space="0" w:color="auto"/>
            <w:left w:val="none" w:sz="0" w:space="0" w:color="auto"/>
            <w:bottom w:val="none" w:sz="0" w:space="0" w:color="auto"/>
            <w:right w:val="none" w:sz="0" w:space="0" w:color="auto"/>
          </w:divBdr>
        </w:div>
        <w:div w:id="1024398801">
          <w:marLeft w:val="640"/>
          <w:marRight w:val="0"/>
          <w:marTop w:val="0"/>
          <w:marBottom w:val="0"/>
          <w:divBdr>
            <w:top w:val="none" w:sz="0" w:space="0" w:color="auto"/>
            <w:left w:val="none" w:sz="0" w:space="0" w:color="auto"/>
            <w:bottom w:val="none" w:sz="0" w:space="0" w:color="auto"/>
            <w:right w:val="none" w:sz="0" w:space="0" w:color="auto"/>
          </w:divBdr>
        </w:div>
        <w:div w:id="201792485">
          <w:marLeft w:val="640"/>
          <w:marRight w:val="0"/>
          <w:marTop w:val="0"/>
          <w:marBottom w:val="0"/>
          <w:divBdr>
            <w:top w:val="none" w:sz="0" w:space="0" w:color="auto"/>
            <w:left w:val="none" w:sz="0" w:space="0" w:color="auto"/>
            <w:bottom w:val="none" w:sz="0" w:space="0" w:color="auto"/>
            <w:right w:val="none" w:sz="0" w:space="0" w:color="auto"/>
          </w:divBdr>
        </w:div>
        <w:div w:id="1020396979">
          <w:marLeft w:val="640"/>
          <w:marRight w:val="0"/>
          <w:marTop w:val="0"/>
          <w:marBottom w:val="0"/>
          <w:divBdr>
            <w:top w:val="none" w:sz="0" w:space="0" w:color="auto"/>
            <w:left w:val="none" w:sz="0" w:space="0" w:color="auto"/>
            <w:bottom w:val="none" w:sz="0" w:space="0" w:color="auto"/>
            <w:right w:val="none" w:sz="0" w:space="0" w:color="auto"/>
          </w:divBdr>
        </w:div>
      </w:divsChild>
    </w:div>
    <w:div w:id="889726948">
      <w:bodyDiv w:val="1"/>
      <w:marLeft w:val="0"/>
      <w:marRight w:val="0"/>
      <w:marTop w:val="0"/>
      <w:marBottom w:val="0"/>
      <w:divBdr>
        <w:top w:val="none" w:sz="0" w:space="0" w:color="auto"/>
        <w:left w:val="none" w:sz="0" w:space="0" w:color="auto"/>
        <w:bottom w:val="none" w:sz="0" w:space="0" w:color="auto"/>
        <w:right w:val="none" w:sz="0" w:space="0" w:color="auto"/>
      </w:divBdr>
      <w:divsChild>
        <w:div w:id="1384644676">
          <w:marLeft w:val="640"/>
          <w:marRight w:val="0"/>
          <w:marTop w:val="0"/>
          <w:marBottom w:val="0"/>
          <w:divBdr>
            <w:top w:val="none" w:sz="0" w:space="0" w:color="auto"/>
            <w:left w:val="none" w:sz="0" w:space="0" w:color="auto"/>
            <w:bottom w:val="none" w:sz="0" w:space="0" w:color="auto"/>
            <w:right w:val="none" w:sz="0" w:space="0" w:color="auto"/>
          </w:divBdr>
        </w:div>
        <w:div w:id="1042436164">
          <w:marLeft w:val="640"/>
          <w:marRight w:val="0"/>
          <w:marTop w:val="0"/>
          <w:marBottom w:val="0"/>
          <w:divBdr>
            <w:top w:val="none" w:sz="0" w:space="0" w:color="auto"/>
            <w:left w:val="none" w:sz="0" w:space="0" w:color="auto"/>
            <w:bottom w:val="none" w:sz="0" w:space="0" w:color="auto"/>
            <w:right w:val="none" w:sz="0" w:space="0" w:color="auto"/>
          </w:divBdr>
        </w:div>
        <w:div w:id="1301154045">
          <w:marLeft w:val="640"/>
          <w:marRight w:val="0"/>
          <w:marTop w:val="0"/>
          <w:marBottom w:val="0"/>
          <w:divBdr>
            <w:top w:val="none" w:sz="0" w:space="0" w:color="auto"/>
            <w:left w:val="none" w:sz="0" w:space="0" w:color="auto"/>
            <w:bottom w:val="none" w:sz="0" w:space="0" w:color="auto"/>
            <w:right w:val="none" w:sz="0" w:space="0" w:color="auto"/>
          </w:divBdr>
        </w:div>
        <w:div w:id="1709255214">
          <w:marLeft w:val="640"/>
          <w:marRight w:val="0"/>
          <w:marTop w:val="0"/>
          <w:marBottom w:val="0"/>
          <w:divBdr>
            <w:top w:val="none" w:sz="0" w:space="0" w:color="auto"/>
            <w:left w:val="none" w:sz="0" w:space="0" w:color="auto"/>
            <w:bottom w:val="none" w:sz="0" w:space="0" w:color="auto"/>
            <w:right w:val="none" w:sz="0" w:space="0" w:color="auto"/>
          </w:divBdr>
        </w:div>
        <w:div w:id="1177381918">
          <w:marLeft w:val="640"/>
          <w:marRight w:val="0"/>
          <w:marTop w:val="0"/>
          <w:marBottom w:val="0"/>
          <w:divBdr>
            <w:top w:val="none" w:sz="0" w:space="0" w:color="auto"/>
            <w:left w:val="none" w:sz="0" w:space="0" w:color="auto"/>
            <w:bottom w:val="none" w:sz="0" w:space="0" w:color="auto"/>
            <w:right w:val="none" w:sz="0" w:space="0" w:color="auto"/>
          </w:divBdr>
        </w:div>
        <w:div w:id="1658262914">
          <w:marLeft w:val="640"/>
          <w:marRight w:val="0"/>
          <w:marTop w:val="0"/>
          <w:marBottom w:val="0"/>
          <w:divBdr>
            <w:top w:val="none" w:sz="0" w:space="0" w:color="auto"/>
            <w:left w:val="none" w:sz="0" w:space="0" w:color="auto"/>
            <w:bottom w:val="none" w:sz="0" w:space="0" w:color="auto"/>
            <w:right w:val="none" w:sz="0" w:space="0" w:color="auto"/>
          </w:divBdr>
        </w:div>
        <w:div w:id="614098519">
          <w:marLeft w:val="640"/>
          <w:marRight w:val="0"/>
          <w:marTop w:val="0"/>
          <w:marBottom w:val="0"/>
          <w:divBdr>
            <w:top w:val="none" w:sz="0" w:space="0" w:color="auto"/>
            <w:left w:val="none" w:sz="0" w:space="0" w:color="auto"/>
            <w:bottom w:val="none" w:sz="0" w:space="0" w:color="auto"/>
            <w:right w:val="none" w:sz="0" w:space="0" w:color="auto"/>
          </w:divBdr>
        </w:div>
        <w:div w:id="1256094209">
          <w:marLeft w:val="640"/>
          <w:marRight w:val="0"/>
          <w:marTop w:val="0"/>
          <w:marBottom w:val="0"/>
          <w:divBdr>
            <w:top w:val="none" w:sz="0" w:space="0" w:color="auto"/>
            <w:left w:val="none" w:sz="0" w:space="0" w:color="auto"/>
            <w:bottom w:val="none" w:sz="0" w:space="0" w:color="auto"/>
            <w:right w:val="none" w:sz="0" w:space="0" w:color="auto"/>
          </w:divBdr>
        </w:div>
        <w:div w:id="799081013">
          <w:marLeft w:val="640"/>
          <w:marRight w:val="0"/>
          <w:marTop w:val="0"/>
          <w:marBottom w:val="0"/>
          <w:divBdr>
            <w:top w:val="none" w:sz="0" w:space="0" w:color="auto"/>
            <w:left w:val="none" w:sz="0" w:space="0" w:color="auto"/>
            <w:bottom w:val="none" w:sz="0" w:space="0" w:color="auto"/>
            <w:right w:val="none" w:sz="0" w:space="0" w:color="auto"/>
          </w:divBdr>
        </w:div>
      </w:divsChild>
    </w:div>
    <w:div w:id="964190008">
      <w:bodyDiv w:val="1"/>
      <w:marLeft w:val="0"/>
      <w:marRight w:val="0"/>
      <w:marTop w:val="0"/>
      <w:marBottom w:val="0"/>
      <w:divBdr>
        <w:top w:val="none" w:sz="0" w:space="0" w:color="auto"/>
        <w:left w:val="none" w:sz="0" w:space="0" w:color="auto"/>
        <w:bottom w:val="none" w:sz="0" w:space="0" w:color="auto"/>
        <w:right w:val="none" w:sz="0" w:space="0" w:color="auto"/>
      </w:divBdr>
      <w:divsChild>
        <w:div w:id="1529029949">
          <w:marLeft w:val="640"/>
          <w:marRight w:val="0"/>
          <w:marTop w:val="0"/>
          <w:marBottom w:val="0"/>
          <w:divBdr>
            <w:top w:val="none" w:sz="0" w:space="0" w:color="auto"/>
            <w:left w:val="none" w:sz="0" w:space="0" w:color="auto"/>
            <w:bottom w:val="none" w:sz="0" w:space="0" w:color="auto"/>
            <w:right w:val="none" w:sz="0" w:space="0" w:color="auto"/>
          </w:divBdr>
        </w:div>
        <w:div w:id="1605268241">
          <w:marLeft w:val="640"/>
          <w:marRight w:val="0"/>
          <w:marTop w:val="0"/>
          <w:marBottom w:val="0"/>
          <w:divBdr>
            <w:top w:val="none" w:sz="0" w:space="0" w:color="auto"/>
            <w:left w:val="none" w:sz="0" w:space="0" w:color="auto"/>
            <w:bottom w:val="none" w:sz="0" w:space="0" w:color="auto"/>
            <w:right w:val="none" w:sz="0" w:space="0" w:color="auto"/>
          </w:divBdr>
        </w:div>
        <w:div w:id="1332414528">
          <w:marLeft w:val="640"/>
          <w:marRight w:val="0"/>
          <w:marTop w:val="0"/>
          <w:marBottom w:val="0"/>
          <w:divBdr>
            <w:top w:val="none" w:sz="0" w:space="0" w:color="auto"/>
            <w:left w:val="none" w:sz="0" w:space="0" w:color="auto"/>
            <w:bottom w:val="none" w:sz="0" w:space="0" w:color="auto"/>
            <w:right w:val="none" w:sz="0" w:space="0" w:color="auto"/>
          </w:divBdr>
        </w:div>
        <w:div w:id="281503358">
          <w:marLeft w:val="640"/>
          <w:marRight w:val="0"/>
          <w:marTop w:val="0"/>
          <w:marBottom w:val="0"/>
          <w:divBdr>
            <w:top w:val="none" w:sz="0" w:space="0" w:color="auto"/>
            <w:left w:val="none" w:sz="0" w:space="0" w:color="auto"/>
            <w:bottom w:val="none" w:sz="0" w:space="0" w:color="auto"/>
            <w:right w:val="none" w:sz="0" w:space="0" w:color="auto"/>
          </w:divBdr>
        </w:div>
        <w:div w:id="1181622231">
          <w:marLeft w:val="640"/>
          <w:marRight w:val="0"/>
          <w:marTop w:val="0"/>
          <w:marBottom w:val="0"/>
          <w:divBdr>
            <w:top w:val="none" w:sz="0" w:space="0" w:color="auto"/>
            <w:left w:val="none" w:sz="0" w:space="0" w:color="auto"/>
            <w:bottom w:val="none" w:sz="0" w:space="0" w:color="auto"/>
            <w:right w:val="none" w:sz="0" w:space="0" w:color="auto"/>
          </w:divBdr>
        </w:div>
        <w:div w:id="1135294075">
          <w:marLeft w:val="640"/>
          <w:marRight w:val="0"/>
          <w:marTop w:val="0"/>
          <w:marBottom w:val="0"/>
          <w:divBdr>
            <w:top w:val="none" w:sz="0" w:space="0" w:color="auto"/>
            <w:left w:val="none" w:sz="0" w:space="0" w:color="auto"/>
            <w:bottom w:val="none" w:sz="0" w:space="0" w:color="auto"/>
            <w:right w:val="none" w:sz="0" w:space="0" w:color="auto"/>
          </w:divBdr>
        </w:div>
        <w:div w:id="1818718242">
          <w:marLeft w:val="640"/>
          <w:marRight w:val="0"/>
          <w:marTop w:val="0"/>
          <w:marBottom w:val="0"/>
          <w:divBdr>
            <w:top w:val="none" w:sz="0" w:space="0" w:color="auto"/>
            <w:left w:val="none" w:sz="0" w:space="0" w:color="auto"/>
            <w:bottom w:val="none" w:sz="0" w:space="0" w:color="auto"/>
            <w:right w:val="none" w:sz="0" w:space="0" w:color="auto"/>
          </w:divBdr>
        </w:div>
        <w:div w:id="213741564">
          <w:marLeft w:val="640"/>
          <w:marRight w:val="0"/>
          <w:marTop w:val="0"/>
          <w:marBottom w:val="0"/>
          <w:divBdr>
            <w:top w:val="none" w:sz="0" w:space="0" w:color="auto"/>
            <w:left w:val="none" w:sz="0" w:space="0" w:color="auto"/>
            <w:bottom w:val="none" w:sz="0" w:space="0" w:color="auto"/>
            <w:right w:val="none" w:sz="0" w:space="0" w:color="auto"/>
          </w:divBdr>
        </w:div>
        <w:div w:id="373819433">
          <w:marLeft w:val="640"/>
          <w:marRight w:val="0"/>
          <w:marTop w:val="0"/>
          <w:marBottom w:val="0"/>
          <w:divBdr>
            <w:top w:val="none" w:sz="0" w:space="0" w:color="auto"/>
            <w:left w:val="none" w:sz="0" w:space="0" w:color="auto"/>
            <w:bottom w:val="none" w:sz="0" w:space="0" w:color="auto"/>
            <w:right w:val="none" w:sz="0" w:space="0" w:color="auto"/>
          </w:divBdr>
        </w:div>
      </w:divsChild>
    </w:div>
    <w:div w:id="1001079007">
      <w:bodyDiv w:val="1"/>
      <w:marLeft w:val="0"/>
      <w:marRight w:val="0"/>
      <w:marTop w:val="0"/>
      <w:marBottom w:val="0"/>
      <w:divBdr>
        <w:top w:val="none" w:sz="0" w:space="0" w:color="auto"/>
        <w:left w:val="none" w:sz="0" w:space="0" w:color="auto"/>
        <w:bottom w:val="none" w:sz="0" w:space="0" w:color="auto"/>
        <w:right w:val="none" w:sz="0" w:space="0" w:color="auto"/>
      </w:divBdr>
      <w:divsChild>
        <w:div w:id="56173193">
          <w:marLeft w:val="640"/>
          <w:marRight w:val="0"/>
          <w:marTop w:val="0"/>
          <w:marBottom w:val="0"/>
          <w:divBdr>
            <w:top w:val="none" w:sz="0" w:space="0" w:color="auto"/>
            <w:left w:val="none" w:sz="0" w:space="0" w:color="auto"/>
            <w:bottom w:val="none" w:sz="0" w:space="0" w:color="auto"/>
            <w:right w:val="none" w:sz="0" w:space="0" w:color="auto"/>
          </w:divBdr>
        </w:div>
        <w:div w:id="1211648241">
          <w:marLeft w:val="640"/>
          <w:marRight w:val="0"/>
          <w:marTop w:val="0"/>
          <w:marBottom w:val="0"/>
          <w:divBdr>
            <w:top w:val="none" w:sz="0" w:space="0" w:color="auto"/>
            <w:left w:val="none" w:sz="0" w:space="0" w:color="auto"/>
            <w:bottom w:val="none" w:sz="0" w:space="0" w:color="auto"/>
            <w:right w:val="none" w:sz="0" w:space="0" w:color="auto"/>
          </w:divBdr>
        </w:div>
        <w:div w:id="917327285">
          <w:marLeft w:val="640"/>
          <w:marRight w:val="0"/>
          <w:marTop w:val="0"/>
          <w:marBottom w:val="0"/>
          <w:divBdr>
            <w:top w:val="none" w:sz="0" w:space="0" w:color="auto"/>
            <w:left w:val="none" w:sz="0" w:space="0" w:color="auto"/>
            <w:bottom w:val="none" w:sz="0" w:space="0" w:color="auto"/>
            <w:right w:val="none" w:sz="0" w:space="0" w:color="auto"/>
          </w:divBdr>
        </w:div>
        <w:div w:id="824395604">
          <w:marLeft w:val="640"/>
          <w:marRight w:val="0"/>
          <w:marTop w:val="0"/>
          <w:marBottom w:val="0"/>
          <w:divBdr>
            <w:top w:val="none" w:sz="0" w:space="0" w:color="auto"/>
            <w:left w:val="none" w:sz="0" w:space="0" w:color="auto"/>
            <w:bottom w:val="none" w:sz="0" w:space="0" w:color="auto"/>
            <w:right w:val="none" w:sz="0" w:space="0" w:color="auto"/>
          </w:divBdr>
        </w:div>
        <w:div w:id="600990765">
          <w:marLeft w:val="640"/>
          <w:marRight w:val="0"/>
          <w:marTop w:val="0"/>
          <w:marBottom w:val="0"/>
          <w:divBdr>
            <w:top w:val="none" w:sz="0" w:space="0" w:color="auto"/>
            <w:left w:val="none" w:sz="0" w:space="0" w:color="auto"/>
            <w:bottom w:val="none" w:sz="0" w:space="0" w:color="auto"/>
            <w:right w:val="none" w:sz="0" w:space="0" w:color="auto"/>
          </w:divBdr>
        </w:div>
        <w:div w:id="902257914">
          <w:marLeft w:val="640"/>
          <w:marRight w:val="0"/>
          <w:marTop w:val="0"/>
          <w:marBottom w:val="0"/>
          <w:divBdr>
            <w:top w:val="none" w:sz="0" w:space="0" w:color="auto"/>
            <w:left w:val="none" w:sz="0" w:space="0" w:color="auto"/>
            <w:bottom w:val="none" w:sz="0" w:space="0" w:color="auto"/>
            <w:right w:val="none" w:sz="0" w:space="0" w:color="auto"/>
          </w:divBdr>
        </w:div>
        <w:div w:id="1244535088">
          <w:marLeft w:val="640"/>
          <w:marRight w:val="0"/>
          <w:marTop w:val="0"/>
          <w:marBottom w:val="0"/>
          <w:divBdr>
            <w:top w:val="none" w:sz="0" w:space="0" w:color="auto"/>
            <w:left w:val="none" w:sz="0" w:space="0" w:color="auto"/>
            <w:bottom w:val="none" w:sz="0" w:space="0" w:color="auto"/>
            <w:right w:val="none" w:sz="0" w:space="0" w:color="auto"/>
          </w:divBdr>
        </w:div>
        <w:div w:id="1175876824">
          <w:marLeft w:val="640"/>
          <w:marRight w:val="0"/>
          <w:marTop w:val="0"/>
          <w:marBottom w:val="0"/>
          <w:divBdr>
            <w:top w:val="none" w:sz="0" w:space="0" w:color="auto"/>
            <w:left w:val="none" w:sz="0" w:space="0" w:color="auto"/>
            <w:bottom w:val="none" w:sz="0" w:space="0" w:color="auto"/>
            <w:right w:val="none" w:sz="0" w:space="0" w:color="auto"/>
          </w:divBdr>
        </w:div>
      </w:divsChild>
    </w:div>
    <w:div w:id="1120151392">
      <w:bodyDiv w:val="1"/>
      <w:marLeft w:val="0"/>
      <w:marRight w:val="0"/>
      <w:marTop w:val="0"/>
      <w:marBottom w:val="0"/>
      <w:divBdr>
        <w:top w:val="none" w:sz="0" w:space="0" w:color="auto"/>
        <w:left w:val="none" w:sz="0" w:space="0" w:color="auto"/>
        <w:bottom w:val="none" w:sz="0" w:space="0" w:color="auto"/>
        <w:right w:val="none" w:sz="0" w:space="0" w:color="auto"/>
      </w:divBdr>
      <w:divsChild>
        <w:div w:id="710693698">
          <w:marLeft w:val="640"/>
          <w:marRight w:val="0"/>
          <w:marTop w:val="0"/>
          <w:marBottom w:val="0"/>
          <w:divBdr>
            <w:top w:val="none" w:sz="0" w:space="0" w:color="auto"/>
            <w:left w:val="none" w:sz="0" w:space="0" w:color="auto"/>
            <w:bottom w:val="none" w:sz="0" w:space="0" w:color="auto"/>
            <w:right w:val="none" w:sz="0" w:space="0" w:color="auto"/>
          </w:divBdr>
        </w:div>
        <w:div w:id="73287569">
          <w:marLeft w:val="640"/>
          <w:marRight w:val="0"/>
          <w:marTop w:val="0"/>
          <w:marBottom w:val="0"/>
          <w:divBdr>
            <w:top w:val="none" w:sz="0" w:space="0" w:color="auto"/>
            <w:left w:val="none" w:sz="0" w:space="0" w:color="auto"/>
            <w:bottom w:val="none" w:sz="0" w:space="0" w:color="auto"/>
            <w:right w:val="none" w:sz="0" w:space="0" w:color="auto"/>
          </w:divBdr>
        </w:div>
        <w:div w:id="191463262">
          <w:marLeft w:val="640"/>
          <w:marRight w:val="0"/>
          <w:marTop w:val="0"/>
          <w:marBottom w:val="0"/>
          <w:divBdr>
            <w:top w:val="none" w:sz="0" w:space="0" w:color="auto"/>
            <w:left w:val="none" w:sz="0" w:space="0" w:color="auto"/>
            <w:bottom w:val="none" w:sz="0" w:space="0" w:color="auto"/>
            <w:right w:val="none" w:sz="0" w:space="0" w:color="auto"/>
          </w:divBdr>
        </w:div>
        <w:div w:id="673386786">
          <w:marLeft w:val="640"/>
          <w:marRight w:val="0"/>
          <w:marTop w:val="0"/>
          <w:marBottom w:val="0"/>
          <w:divBdr>
            <w:top w:val="none" w:sz="0" w:space="0" w:color="auto"/>
            <w:left w:val="none" w:sz="0" w:space="0" w:color="auto"/>
            <w:bottom w:val="none" w:sz="0" w:space="0" w:color="auto"/>
            <w:right w:val="none" w:sz="0" w:space="0" w:color="auto"/>
          </w:divBdr>
        </w:div>
        <w:div w:id="951741127">
          <w:marLeft w:val="640"/>
          <w:marRight w:val="0"/>
          <w:marTop w:val="0"/>
          <w:marBottom w:val="0"/>
          <w:divBdr>
            <w:top w:val="none" w:sz="0" w:space="0" w:color="auto"/>
            <w:left w:val="none" w:sz="0" w:space="0" w:color="auto"/>
            <w:bottom w:val="none" w:sz="0" w:space="0" w:color="auto"/>
            <w:right w:val="none" w:sz="0" w:space="0" w:color="auto"/>
          </w:divBdr>
        </w:div>
        <w:div w:id="506015697">
          <w:marLeft w:val="640"/>
          <w:marRight w:val="0"/>
          <w:marTop w:val="0"/>
          <w:marBottom w:val="0"/>
          <w:divBdr>
            <w:top w:val="none" w:sz="0" w:space="0" w:color="auto"/>
            <w:left w:val="none" w:sz="0" w:space="0" w:color="auto"/>
            <w:bottom w:val="none" w:sz="0" w:space="0" w:color="auto"/>
            <w:right w:val="none" w:sz="0" w:space="0" w:color="auto"/>
          </w:divBdr>
        </w:div>
        <w:div w:id="1147940462">
          <w:marLeft w:val="640"/>
          <w:marRight w:val="0"/>
          <w:marTop w:val="0"/>
          <w:marBottom w:val="0"/>
          <w:divBdr>
            <w:top w:val="none" w:sz="0" w:space="0" w:color="auto"/>
            <w:left w:val="none" w:sz="0" w:space="0" w:color="auto"/>
            <w:bottom w:val="none" w:sz="0" w:space="0" w:color="auto"/>
            <w:right w:val="none" w:sz="0" w:space="0" w:color="auto"/>
          </w:divBdr>
        </w:div>
        <w:div w:id="1465662338">
          <w:marLeft w:val="640"/>
          <w:marRight w:val="0"/>
          <w:marTop w:val="0"/>
          <w:marBottom w:val="0"/>
          <w:divBdr>
            <w:top w:val="none" w:sz="0" w:space="0" w:color="auto"/>
            <w:left w:val="none" w:sz="0" w:space="0" w:color="auto"/>
            <w:bottom w:val="none" w:sz="0" w:space="0" w:color="auto"/>
            <w:right w:val="none" w:sz="0" w:space="0" w:color="auto"/>
          </w:divBdr>
        </w:div>
      </w:divsChild>
    </w:div>
    <w:div w:id="1234388921">
      <w:bodyDiv w:val="1"/>
      <w:marLeft w:val="0"/>
      <w:marRight w:val="0"/>
      <w:marTop w:val="0"/>
      <w:marBottom w:val="0"/>
      <w:divBdr>
        <w:top w:val="none" w:sz="0" w:space="0" w:color="auto"/>
        <w:left w:val="none" w:sz="0" w:space="0" w:color="auto"/>
        <w:bottom w:val="none" w:sz="0" w:space="0" w:color="auto"/>
        <w:right w:val="none" w:sz="0" w:space="0" w:color="auto"/>
      </w:divBdr>
      <w:divsChild>
        <w:div w:id="286157432">
          <w:marLeft w:val="640"/>
          <w:marRight w:val="0"/>
          <w:marTop w:val="0"/>
          <w:marBottom w:val="0"/>
          <w:divBdr>
            <w:top w:val="none" w:sz="0" w:space="0" w:color="auto"/>
            <w:left w:val="none" w:sz="0" w:space="0" w:color="auto"/>
            <w:bottom w:val="none" w:sz="0" w:space="0" w:color="auto"/>
            <w:right w:val="none" w:sz="0" w:space="0" w:color="auto"/>
          </w:divBdr>
        </w:div>
        <w:div w:id="312371636">
          <w:marLeft w:val="640"/>
          <w:marRight w:val="0"/>
          <w:marTop w:val="0"/>
          <w:marBottom w:val="0"/>
          <w:divBdr>
            <w:top w:val="none" w:sz="0" w:space="0" w:color="auto"/>
            <w:left w:val="none" w:sz="0" w:space="0" w:color="auto"/>
            <w:bottom w:val="none" w:sz="0" w:space="0" w:color="auto"/>
            <w:right w:val="none" w:sz="0" w:space="0" w:color="auto"/>
          </w:divBdr>
        </w:div>
        <w:div w:id="981345658">
          <w:marLeft w:val="640"/>
          <w:marRight w:val="0"/>
          <w:marTop w:val="0"/>
          <w:marBottom w:val="0"/>
          <w:divBdr>
            <w:top w:val="none" w:sz="0" w:space="0" w:color="auto"/>
            <w:left w:val="none" w:sz="0" w:space="0" w:color="auto"/>
            <w:bottom w:val="none" w:sz="0" w:space="0" w:color="auto"/>
            <w:right w:val="none" w:sz="0" w:space="0" w:color="auto"/>
          </w:divBdr>
        </w:div>
        <w:div w:id="965627198">
          <w:marLeft w:val="640"/>
          <w:marRight w:val="0"/>
          <w:marTop w:val="0"/>
          <w:marBottom w:val="0"/>
          <w:divBdr>
            <w:top w:val="none" w:sz="0" w:space="0" w:color="auto"/>
            <w:left w:val="none" w:sz="0" w:space="0" w:color="auto"/>
            <w:bottom w:val="none" w:sz="0" w:space="0" w:color="auto"/>
            <w:right w:val="none" w:sz="0" w:space="0" w:color="auto"/>
          </w:divBdr>
        </w:div>
        <w:div w:id="1528060830">
          <w:marLeft w:val="640"/>
          <w:marRight w:val="0"/>
          <w:marTop w:val="0"/>
          <w:marBottom w:val="0"/>
          <w:divBdr>
            <w:top w:val="none" w:sz="0" w:space="0" w:color="auto"/>
            <w:left w:val="none" w:sz="0" w:space="0" w:color="auto"/>
            <w:bottom w:val="none" w:sz="0" w:space="0" w:color="auto"/>
            <w:right w:val="none" w:sz="0" w:space="0" w:color="auto"/>
          </w:divBdr>
        </w:div>
        <w:div w:id="1863275817">
          <w:marLeft w:val="640"/>
          <w:marRight w:val="0"/>
          <w:marTop w:val="0"/>
          <w:marBottom w:val="0"/>
          <w:divBdr>
            <w:top w:val="none" w:sz="0" w:space="0" w:color="auto"/>
            <w:left w:val="none" w:sz="0" w:space="0" w:color="auto"/>
            <w:bottom w:val="none" w:sz="0" w:space="0" w:color="auto"/>
            <w:right w:val="none" w:sz="0" w:space="0" w:color="auto"/>
          </w:divBdr>
        </w:div>
        <w:div w:id="657466527">
          <w:marLeft w:val="640"/>
          <w:marRight w:val="0"/>
          <w:marTop w:val="0"/>
          <w:marBottom w:val="0"/>
          <w:divBdr>
            <w:top w:val="none" w:sz="0" w:space="0" w:color="auto"/>
            <w:left w:val="none" w:sz="0" w:space="0" w:color="auto"/>
            <w:bottom w:val="none" w:sz="0" w:space="0" w:color="auto"/>
            <w:right w:val="none" w:sz="0" w:space="0" w:color="auto"/>
          </w:divBdr>
        </w:div>
        <w:div w:id="1835410800">
          <w:marLeft w:val="640"/>
          <w:marRight w:val="0"/>
          <w:marTop w:val="0"/>
          <w:marBottom w:val="0"/>
          <w:divBdr>
            <w:top w:val="none" w:sz="0" w:space="0" w:color="auto"/>
            <w:left w:val="none" w:sz="0" w:space="0" w:color="auto"/>
            <w:bottom w:val="none" w:sz="0" w:space="0" w:color="auto"/>
            <w:right w:val="none" w:sz="0" w:space="0" w:color="auto"/>
          </w:divBdr>
        </w:div>
        <w:div w:id="1070692195">
          <w:marLeft w:val="640"/>
          <w:marRight w:val="0"/>
          <w:marTop w:val="0"/>
          <w:marBottom w:val="0"/>
          <w:divBdr>
            <w:top w:val="none" w:sz="0" w:space="0" w:color="auto"/>
            <w:left w:val="none" w:sz="0" w:space="0" w:color="auto"/>
            <w:bottom w:val="none" w:sz="0" w:space="0" w:color="auto"/>
            <w:right w:val="none" w:sz="0" w:space="0" w:color="auto"/>
          </w:divBdr>
        </w:div>
      </w:divsChild>
    </w:div>
    <w:div w:id="1479951678">
      <w:bodyDiv w:val="1"/>
      <w:marLeft w:val="0"/>
      <w:marRight w:val="0"/>
      <w:marTop w:val="0"/>
      <w:marBottom w:val="0"/>
      <w:divBdr>
        <w:top w:val="none" w:sz="0" w:space="0" w:color="auto"/>
        <w:left w:val="none" w:sz="0" w:space="0" w:color="auto"/>
        <w:bottom w:val="none" w:sz="0" w:space="0" w:color="auto"/>
        <w:right w:val="none" w:sz="0" w:space="0" w:color="auto"/>
      </w:divBdr>
      <w:divsChild>
        <w:div w:id="1106389757">
          <w:marLeft w:val="640"/>
          <w:marRight w:val="0"/>
          <w:marTop w:val="0"/>
          <w:marBottom w:val="0"/>
          <w:divBdr>
            <w:top w:val="none" w:sz="0" w:space="0" w:color="auto"/>
            <w:left w:val="none" w:sz="0" w:space="0" w:color="auto"/>
            <w:bottom w:val="none" w:sz="0" w:space="0" w:color="auto"/>
            <w:right w:val="none" w:sz="0" w:space="0" w:color="auto"/>
          </w:divBdr>
        </w:div>
        <w:div w:id="389308329">
          <w:marLeft w:val="640"/>
          <w:marRight w:val="0"/>
          <w:marTop w:val="0"/>
          <w:marBottom w:val="0"/>
          <w:divBdr>
            <w:top w:val="none" w:sz="0" w:space="0" w:color="auto"/>
            <w:left w:val="none" w:sz="0" w:space="0" w:color="auto"/>
            <w:bottom w:val="none" w:sz="0" w:space="0" w:color="auto"/>
            <w:right w:val="none" w:sz="0" w:space="0" w:color="auto"/>
          </w:divBdr>
        </w:div>
        <w:div w:id="1056705156">
          <w:marLeft w:val="640"/>
          <w:marRight w:val="0"/>
          <w:marTop w:val="0"/>
          <w:marBottom w:val="0"/>
          <w:divBdr>
            <w:top w:val="none" w:sz="0" w:space="0" w:color="auto"/>
            <w:left w:val="none" w:sz="0" w:space="0" w:color="auto"/>
            <w:bottom w:val="none" w:sz="0" w:space="0" w:color="auto"/>
            <w:right w:val="none" w:sz="0" w:space="0" w:color="auto"/>
          </w:divBdr>
        </w:div>
        <w:div w:id="2066832799">
          <w:marLeft w:val="640"/>
          <w:marRight w:val="0"/>
          <w:marTop w:val="0"/>
          <w:marBottom w:val="0"/>
          <w:divBdr>
            <w:top w:val="none" w:sz="0" w:space="0" w:color="auto"/>
            <w:left w:val="none" w:sz="0" w:space="0" w:color="auto"/>
            <w:bottom w:val="none" w:sz="0" w:space="0" w:color="auto"/>
            <w:right w:val="none" w:sz="0" w:space="0" w:color="auto"/>
          </w:divBdr>
        </w:div>
        <w:div w:id="173420480">
          <w:marLeft w:val="640"/>
          <w:marRight w:val="0"/>
          <w:marTop w:val="0"/>
          <w:marBottom w:val="0"/>
          <w:divBdr>
            <w:top w:val="none" w:sz="0" w:space="0" w:color="auto"/>
            <w:left w:val="none" w:sz="0" w:space="0" w:color="auto"/>
            <w:bottom w:val="none" w:sz="0" w:space="0" w:color="auto"/>
            <w:right w:val="none" w:sz="0" w:space="0" w:color="auto"/>
          </w:divBdr>
        </w:div>
        <w:div w:id="502554796">
          <w:marLeft w:val="640"/>
          <w:marRight w:val="0"/>
          <w:marTop w:val="0"/>
          <w:marBottom w:val="0"/>
          <w:divBdr>
            <w:top w:val="none" w:sz="0" w:space="0" w:color="auto"/>
            <w:left w:val="none" w:sz="0" w:space="0" w:color="auto"/>
            <w:bottom w:val="none" w:sz="0" w:space="0" w:color="auto"/>
            <w:right w:val="none" w:sz="0" w:space="0" w:color="auto"/>
          </w:divBdr>
        </w:div>
        <w:div w:id="2117555626">
          <w:marLeft w:val="640"/>
          <w:marRight w:val="0"/>
          <w:marTop w:val="0"/>
          <w:marBottom w:val="0"/>
          <w:divBdr>
            <w:top w:val="none" w:sz="0" w:space="0" w:color="auto"/>
            <w:left w:val="none" w:sz="0" w:space="0" w:color="auto"/>
            <w:bottom w:val="none" w:sz="0" w:space="0" w:color="auto"/>
            <w:right w:val="none" w:sz="0" w:space="0" w:color="auto"/>
          </w:divBdr>
        </w:div>
      </w:divsChild>
    </w:div>
    <w:div w:id="1676957641">
      <w:bodyDiv w:val="1"/>
      <w:marLeft w:val="0"/>
      <w:marRight w:val="0"/>
      <w:marTop w:val="0"/>
      <w:marBottom w:val="0"/>
      <w:divBdr>
        <w:top w:val="none" w:sz="0" w:space="0" w:color="auto"/>
        <w:left w:val="none" w:sz="0" w:space="0" w:color="auto"/>
        <w:bottom w:val="none" w:sz="0" w:space="0" w:color="auto"/>
        <w:right w:val="none" w:sz="0" w:space="0" w:color="auto"/>
      </w:divBdr>
      <w:divsChild>
        <w:div w:id="1831166881">
          <w:marLeft w:val="640"/>
          <w:marRight w:val="0"/>
          <w:marTop w:val="0"/>
          <w:marBottom w:val="0"/>
          <w:divBdr>
            <w:top w:val="none" w:sz="0" w:space="0" w:color="auto"/>
            <w:left w:val="none" w:sz="0" w:space="0" w:color="auto"/>
            <w:bottom w:val="none" w:sz="0" w:space="0" w:color="auto"/>
            <w:right w:val="none" w:sz="0" w:space="0" w:color="auto"/>
          </w:divBdr>
        </w:div>
        <w:div w:id="420613527">
          <w:marLeft w:val="640"/>
          <w:marRight w:val="0"/>
          <w:marTop w:val="0"/>
          <w:marBottom w:val="0"/>
          <w:divBdr>
            <w:top w:val="none" w:sz="0" w:space="0" w:color="auto"/>
            <w:left w:val="none" w:sz="0" w:space="0" w:color="auto"/>
            <w:bottom w:val="none" w:sz="0" w:space="0" w:color="auto"/>
            <w:right w:val="none" w:sz="0" w:space="0" w:color="auto"/>
          </w:divBdr>
        </w:div>
        <w:div w:id="585846540">
          <w:marLeft w:val="640"/>
          <w:marRight w:val="0"/>
          <w:marTop w:val="0"/>
          <w:marBottom w:val="0"/>
          <w:divBdr>
            <w:top w:val="none" w:sz="0" w:space="0" w:color="auto"/>
            <w:left w:val="none" w:sz="0" w:space="0" w:color="auto"/>
            <w:bottom w:val="none" w:sz="0" w:space="0" w:color="auto"/>
            <w:right w:val="none" w:sz="0" w:space="0" w:color="auto"/>
          </w:divBdr>
        </w:div>
        <w:div w:id="547955338">
          <w:marLeft w:val="640"/>
          <w:marRight w:val="0"/>
          <w:marTop w:val="0"/>
          <w:marBottom w:val="0"/>
          <w:divBdr>
            <w:top w:val="none" w:sz="0" w:space="0" w:color="auto"/>
            <w:left w:val="none" w:sz="0" w:space="0" w:color="auto"/>
            <w:bottom w:val="none" w:sz="0" w:space="0" w:color="auto"/>
            <w:right w:val="none" w:sz="0" w:space="0" w:color="auto"/>
          </w:divBdr>
        </w:div>
        <w:div w:id="2024236244">
          <w:marLeft w:val="640"/>
          <w:marRight w:val="0"/>
          <w:marTop w:val="0"/>
          <w:marBottom w:val="0"/>
          <w:divBdr>
            <w:top w:val="none" w:sz="0" w:space="0" w:color="auto"/>
            <w:left w:val="none" w:sz="0" w:space="0" w:color="auto"/>
            <w:bottom w:val="none" w:sz="0" w:space="0" w:color="auto"/>
            <w:right w:val="none" w:sz="0" w:space="0" w:color="auto"/>
          </w:divBdr>
        </w:div>
        <w:div w:id="1791825042">
          <w:marLeft w:val="640"/>
          <w:marRight w:val="0"/>
          <w:marTop w:val="0"/>
          <w:marBottom w:val="0"/>
          <w:divBdr>
            <w:top w:val="none" w:sz="0" w:space="0" w:color="auto"/>
            <w:left w:val="none" w:sz="0" w:space="0" w:color="auto"/>
            <w:bottom w:val="none" w:sz="0" w:space="0" w:color="auto"/>
            <w:right w:val="none" w:sz="0" w:space="0" w:color="auto"/>
          </w:divBdr>
        </w:div>
        <w:div w:id="1035807911">
          <w:marLeft w:val="640"/>
          <w:marRight w:val="0"/>
          <w:marTop w:val="0"/>
          <w:marBottom w:val="0"/>
          <w:divBdr>
            <w:top w:val="none" w:sz="0" w:space="0" w:color="auto"/>
            <w:left w:val="none" w:sz="0" w:space="0" w:color="auto"/>
            <w:bottom w:val="none" w:sz="0" w:space="0" w:color="auto"/>
            <w:right w:val="none" w:sz="0" w:space="0" w:color="auto"/>
          </w:divBdr>
        </w:div>
      </w:divsChild>
    </w:div>
    <w:div w:id="1984309105">
      <w:bodyDiv w:val="1"/>
      <w:marLeft w:val="0"/>
      <w:marRight w:val="0"/>
      <w:marTop w:val="0"/>
      <w:marBottom w:val="0"/>
      <w:divBdr>
        <w:top w:val="none" w:sz="0" w:space="0" w:color="auto"/>
        <w:left w:val="none" w:sz="0" w:space="0" w:color="auto"/>
        <w:bottom w:val="none" w:sz="0" w:space="0" w:color="auto"/>
        <w:right w:val="none" w:sz="0" w:space="0" w:color="auto"/>
      </w:divBdr>
      <w:divsChild>
        <w:div w:id="2100323259">
          <w:marLeft w:val="640"/>
          <w:marRight w:val="0"/>
          <w:marTop w:val="0"/>
          <w:marBottom w:val="0"/>
          <w:divBdr>
            <w:top w:val="none" w:sz="0" w:space="0" w:color="auto"/>
            <w:left w:val="none" w:sz="0" w:space="0" w:color="auto"/>
            <w:bottom w:val="none" w:sz="0" w:space="0" w:color="auto"/>
            <w:right w:val="none" w:sz="0" w:space="0" w:color="auto"/>
          </w:divBdr>
        </w:div>
        <w:div w:id="1381708030">
          <w:marLeft w:val="640"/>
          <w:marRight w:val="0"/>
          <w:marTop w:val="0"/>
          <w:marBottom w:val="0"/>
          <w:divBdr>
            <w:top w:val="none" w:sz="0" w:space="0" w:color="auto"/>
            <w:left w:val="none" w:sz="0" w:space="0" w:color="auto"/>
            <w:bottom w:val="none" w:sz="0" w:space="0" w:color="auto"/>
            <w:right w:val="none" w:sz="0" w:space="0" w:color="auto"/>
          </w:divBdr>
        </w:div>
        <w:div w:id="1082064949">
          <w:marLeft w:val="640"/>
          <w:marRight w:val="0"/>
          <w:marTop w:val="0"/>
          <w:marBottom w:val="0"/>
          <w:divBdr>
            <w:top w:val="none" w:sz="0" w:space="0" w:color="auto"/>
            <w:left w:val="none" w:sz="0" w:space="0" w:color="auto"/>
            <w:bottom w:val="none" w:sz="0" w:space="0" w:color="auto"/>
            <w:right w:val="none" w:sz="0" w:space="0" w:color="auto"/>
          </w:divBdr>
        </w:div>
        <w:div w:id="1322470504">
          <w:marLeft w:val="640"/>
          <w:marRight w:val="0"/>
          <w:marTop w:val="0"/>
          <w:marBottom w:val="0"/>
          <w:divBdr>
            <w:top w:val="none" w:sz="0" w:space="0" w:color="auto"/>
            <w:left w:val="none" w:sz="0" w:space="0" w:color="auto"/>
            <w:bottom w:val="none" w:sz="0" w:space="0" w:color="auto"/>
            <w:right w:val="none" w:sz="0" w:space="0" w:color="auto"/>
          </w:divBdr>
        </w:div>
        <w:div w:id="451098142">
          <w:marLeft w:val="640"/>
          <w:marRight w:val="0"/>
          <w:marTop w:val="0"/>
          <w:marBottom w:val="0"/>
          <w:divBdr>
            <w:top w:val="none" w:sz="0" w:space="0" w:color="auto"/>
            <w:left w:val="none" w:sz="0" w:space="0" w:color="auto"/>
            <w:bottom w:val="none" w:sz="0" w:space="0" w:color="auto"/>
            <w:right w:val="none" w:sz="0" w:space="0" w:color="auto"/>
          </w:divBdr>
        </w:div>
        <w:div w:id="1949197190">
          <w:marLeft w:val="640"/>
          <w:marRight w:val="0"/>
          <w:marTop w:val="0"/>
          <w:marBottom w:val="0"/>
          <w:divBdr>
            <w:top w:val="none" w:sz="0" w:space="0" w:color="auto"/>
            <w:left w:val="none" w:sz="0" w:space="0" w:color="auto"/>
            <w:bottom w:val="none" w:sz="0" w:space="0" w:color="auto"/>
            <w:right w:val="none" w:sz="0" w:space="0" w:color="auto"/>
          </w:divBdr>
        </w:div>
        <w:div w:id="804659137">
          <w:marLeft w:val="640"/>
          <w:marRight w:val="0"/>
          <w:marTop w:val="0"/>
          <w:marBottom w:val="0"/>
          <w:divBdr>
            <w:top w:val="none" w:sz="0" w:space="0" w:color="auto"/>
            <w:left w:val="none" w:sz="0" w:space="0" w:color="auto"/>
            <w:bottom w:val="none" w:sz="0" w:space="0" w:color="auto"/>
            <w:right w:val="none" w:sz="0" w:space="0" w:color="auto"/>
          </w:divBdr>
        </w:div>
      </w:divsChild>
    </w:div>
    <w:div w:id="2046900590">
      <w:bodyDiv w:val="1"/>
      <w:marLeft w:val="0"/>
      <w:marRight w:val="0"/>
      <w:marTop w:val="0"/>
      <w:marBottom w:val="0"/>
      <w:divBdr>
        <w:top w:val="none" w:sz="0" w:space="0" w:color="auto"/>
        <w:left w:val="none" w:sz="0" w:space="0" w:color="auto"/>
        <w:bottom w:val="none" w:sz="0" w:space="0" w:color="auto"/>
        <w:right w:val="none" w:sz="0" w:space="0" w:color="auto"/>
      </w:divBdr>
      <w:divsChild>
        <w:div w:id="567619332">
          <w:marLeft w:val="640"/>
          <w:marRight w:val="0"/>
          <w:marTop w:val="0"/>
          <w:marBottom w:val="0"/>
          <w:divBdr>
            <w:top w:val="none" w:sz="0" w:space="0" w:color="auto"/>
            <w:left w:val="none" w:sz="0" w:space="0" w:color="auto"/>
            <w:bottom w:val="none" w:sz="0" w:space="0" w:color="auto"/>
            <w:right w:val="none" w:sz="0" w:space="0" w:color="auto"/>
          </w:divBdr>
        </w:div>
        <w:div w:id="1219777574">
          <w:marLeft w:val="640"/>
          <w:marRight w:val="0"/>
          <w:marTop w:val="0"/>
          <w:marBottom w:val="0"/>
          <w:divBdr>
            <w:top w:val="none" w:sz="0" w:space="0" w:color="auto"/>
            <w:left w:val="none" w:sz="0" w:space="0" w:color="auto"/>
            <w:bottom w:val="none" w:sz="0" w:space="0" w:color="auto"/>
            <w:right w:val="none" w:sz="0" w:space="0" w:color="auto"/>
          </w:divBdr>
        </w:div>
        <w:div w:id="1382706442">
          <w:marLeft w:val="640"/>
          <w:marRight w:val="0"/>
          <w:marTop w:val="0"/>
          <w:marBottom w:val="0"/>
          <w:divBdr>
            <w:top w:val="none" w:sz="0" w:space="0" w:color="auto"/>
            <w:left w:val="none" w:sz="0" w:space="0" w:color="auto"/>
            <w:bottom w:val="none" w:sz="0" w:space="0" w:color="auto"/>
            <w:right w:val="none" w:sz="0" w:space="0" w:color="auto"/>
          </w:divBdr>
        </w:div>
        <w:div w:id="1111245841">
          <w:marLeft w:val="640"/>
          <w:marRight w:val="0"/>
          <w:marTop w:val="0"/>
          <w:marBottom w:val="0"/>
          <w:divBdr>
            <w:top w:val="none" w:sz="0" w:space="0" w:color="auto"/>
            <w:left w:val="none" w:sz="0" w:space="0" w:color="auto"/>
            <w:bottom w:val="none" w:sz="0" w:space="0" w:color="auto"/>
            <w:right w:val="none" w:sz="0" w:space="0" w:color="auto"/>
          </w:divBdr>
        </w:div>
        <w:div w:id="1492481814">
          <w:marLeft w:val="640"/>
          <w:marRight w:val="0"/>
          <w:marTop w:val="0"/>
          <w:marBottom w:val="0"/>
          <w:divBdr>
            <w:top w:val="none" w:sz="0" w:space="0" w:color="auto"/>
            <w:left w:val="none" w:sz="0" w:space="0" w:color="auto"/>
            <w:bottom w:val="none" w:sz="0" w:space="0" w:color="auto"/>
            <w:right w:val="none" w:sz="0" w:space="0" w:color="auto"/>
          </w:divBdr>
        </w:div>
        <w:div w:id="580874644">
          <w:marLeft w:val="640"/>
          <w:marRight w:val="0"/>
          <w:marTop w:val="0"/>
          <w:marBottom w:val="0"/>
          <w:divBdr>
            <w:top w:val="none" w:sz="0" w:space="0" w:color="auto"/>
            <w:left w:val="none" w:sz="0" w:space="0" w:color="auto"/>
            <w:bottom w:val="none" w:sz="0" w:space="0" w:color="auto"/>
            <w:right w:val="none" w:sz="0" w:space="0" w:color="auto"/>
          </w:divBdr>
        </w:div>
        <w:div w:id="1894345639">
          <w:marLeft w:val="640"/>
          <w:marRight w:val="0"/>
          <w:marTop w:val="0"/>
          <w:marBottom w:val="0"/>
          <w:divBdr>
            <w:top w:val="none" w:sz="0" w:space="0" w:color="auto"/>
            <w:left w:val="none" w:sz="0" w:space="0" w:color="auto"/>
            <w:bottom w:val="none" w:sz="0" w:space="0" w:color="auto"/>
            <w:right w:val="none" w:sz="0" w:space="0" w:color="auto"/>
          </w:divBdr>
        </w:div>
        <w:div w:id="531578822">
          <w:marLeft w:val="640"/>
          <w:marRight w:val="0"/>
          <w:marTop w:val="0"/>
          <w:marBottom w:val="0"/>
          <w:divBdr>
            <w:top w:val="none" w:sz="0" w:space="0" w:color="auto"/>
            <w:left w:val="none" w:sz="0" w:space="0" w:color="auto"/>
            <w:bottom w:val="none" w:sz="0" w:space="0" w:color="auto"/>
            <w:right w:val="none" w:sz="0" w:space="0" w:color="auto"/>
          </w:divBdr>
        </w:div>
        <w:div w:id="924343923">
          <w:marLeft w:val="640"/>
          <w:marRight w:val="0"/>
          <w:marTop w:val="0"/>
          <w:marBottom w:val="0"/>
          <w:divBdr>
            <w:top w:val="none" w:sz="0" w:space="0" w:color="auto"/>
            <w:left w:val="none" w:sz="0" w:space="0" w:color="auto"/>
            <w:bottom w:val="none" w:sz="0" w:space="0" w:color="auto"/>
            <w:right w:val="none" w:sz="0" w:space="0" w:color="auto"/>
          </w:divBdr>
        </w:div>
      </w:divsChild>
    </w:div>
    <w:div w:id="2068994341">
      <w:bodyDiv w:val="1"/>
      <w:marLeft w:val="0"/>
      <w:marRight w:val="0"/>
      <w:marTop w:val="0"/>
      <w:marBottom w:val="0"/>
      <w:divBdr>
        <w:top w:val="none" w:sz="0" w:space="0" w:color="auto"/>
        <w:left w:val="none" w:sz="0" w:space="0" w:color="auto"/>
        <w:bottom w:val="none" w:sz="0" w:space="0" w:color="auto"/>
        <w:right w:val="none" w:sz="0" w:space="0" w:color="auto"/>
      </w:divBdr>
      <w:divsChild>
        <w:div w:id="922909813">
          <w:marLeft w:val="640"/>
          <w:marRight w:val="0"/>
          <w:marTop w:val="0"/>
          <w:marBottom w:val="0"/>
          <w:divBdr>
            <w:top w:val="none" w:sz="0" w:space="0" w:color="auto"/>
            <w:left w:val="none" w:sz="0" w:space="0" w:color="auto"/>
            <w:bottom w:val="none" w:sz="0" w:space="0" w:color="auto"/>
            <w:right w:val="none" w:sz="0" w:space="0" w:color="auto"/>
          </w:divBdr>
        </w:div>
        <w:div w:id="611206881">
          <w:marLeft w:val="640"/>
          <w:marRight w:val="0"/>
          <w:marTop w:val="0"/>
          <w:marBottom w:val="0"/>
          <w:divBdr>
            <w:top w:val="none" w:sz="0" w:space="0" w:color="auto"/>
            <w:left w:val="none" w:sz="0" w:space="0" w:color="auto"/>
            <w:bottom w:val="none" w:sz="0" w:space="0" w:color="auto"/>
            <w:right w:val="none" w:sz="0" w:space="0" w:color="auto"/>
          </w:divBdr>
        </w:div>
        <w:div w:id="2098595896">
          <w:marLeft w:val="640"/>
          <w:marRight w:val="0"/>
          <w:marTop w:val="0"/>
          <w:marBottom w:val="0"/>
          <w:divBdr>
            <w:top w:val="none" w:sz="0" w:space="0" w:color="auto"/>
            <w:left w:val="none" w:sz="0" w:space="0" w:color="auto"/>
            <w:bottom w:val="none" w:sz="0" w:space="0" w:color="auto"/>
            <w:right w:val="none" w:sz="0" w:space="0" w:color="auto"/>
          </w:divBdr>
        </w:div>
        <w:div w:id="2050106553">
          <w:marLeft w:val="640"/>
          <w:marRight w:val="0"/>
          <w:marTop w:val="0"/>
          <w:marBottom w:val="0"/>
          <w:divBdr>
            <w:top w:val="none" w:sz="0" w:space="0" w:color="auto"/>
            <w:left w:val="none" w:sz="0" w:space="0" w:color="auto"/>
            <w:bottom w:val="none" w:sz="0" w:space="0" w:color="auto"/>
            <w:right w:val="none" w:sz="0" w:space="0" w:color="auto"/>
          </w:divBdr>
        </w:div>
        <w:div w:id="1722634097">
          <w:marLeft w:val="640"/>
          <w:marRight w:val="0"/>
          <w:marTop w:val="0"/>
          <w:marBottom w:val="0"/>
          <w:divBdr>
            <w:top w:val="none" w:sz="0" w:space="0" w:color="auto"/>
            <w:left w:val="none" w:sz="0" w:space="0" w:color="auto"/>
            <w:bottom w:val="none" w:sz="0" w:space="0" w:color="auto"/>
            <w:right w:val="none" w:sz="0" w:space="0" w:color="auto"/>
          </w:divBdr>
        </w:div>
        <w:div w:id="1205751333">
          <w:marLeft w:val="640"/>
          <w:marRight w:val="0"/>
          <w:marTop w:val="0"/>
          <w:marBottom w:val="0"/>
          <w:divBdr>
            <w:top w:val="none" w:sz="0" w:space="0" w:color="auto"/>
            <w:left w:val="none" w:sz="0" w:space="0" w:color="auto"/>
            <w:bottom w:val="none" w:sz="0" w:space="0" w:color="auto"/>
            <w:right w:val="none" w:sz="0" w:space="0" w:color="auto"/>
          </w:divBdr>
        </w:div>
        <w:div w:id="1454440799">
          <w:marLeft w:val="640"/>
          <w:marRight w:val="0"/>
          <w:marTop w:val="0"/>
          <w:marBottom w:val="0"/>
          <w:divBdr>
            <w:top w:val="none" w:sz="0" w:space="0" w:color="auto"/>
            <w:left w:val="none" w:sz="0" w:space="0" w:color="auto"/>
            <w:bottom w:val="none" w:sz="0" w:space="0" w:color="auto"/>
            <w:right w:val="none" w:sz="0" w:space="0" w:color="auto"/>
          </w:divBdr>
        </w:div>
      </w:divsChild>
    </w:div>
    <w:div w:id="2101297018">
      <w:bodyDiv w:val="1"/>
      <w:marLeft w:val="0"/>
      <w:marRight w:val="0"/>
      <w:marTop w:val="0"/>
      <w:marBottom w:val="0"/>
      <w:divBdr>
        <w:top w:val="none" w:sz="0" w:space="0" w:color="auto"/>
        <w:left w:val="none" w:sz="0" w:space="0" w:color="auto"/>
        <w:bottom w:val="none" w:sz="0" w:space="0" w:color="auto"/>
        <w:right w:val="none" w:sz="0" w:space="0" w:color="auto"/>
      </w:divBdr>
      <w:divsChild>
        <w:div w:id="1891918114">
          <w:marLeft w:val="640"/>
          <w:marRight w:val="0"/>
          <w:marTop w:val="0"/>
          <w:marBottom w:val="0"/>
          <w:divBdr>
            <w:top w:val="none" w:sz="0" w:space="0" w:color="auto"/>
            <w:left w:val="none" w:sz="0" w:space="0" w:color="auto"/>
            <w:bottom w:val="none" w:sz="0" w:space="0" w:color="auto"/>
            <w:right w:val="none" w:sz="0" w:space="0" w:color="auto"/>
          </w:divBdr>
        </w:div>
        <w:div w:id="583536971">
          <w:marLeft w:val="640"/>
          <w:marRight w:val="0"/>
          <w:marTop w:val="0"/>
          <w:marBottom w:val="0"/>
          <w:divBdr>
            <w:top w:val="none" w:sz="0" w:space="0" w:color="auto"/>
            <w:left w:val="none" w:sz="0" w:space="0" w:color="auto"/>
            <w:bottom w:val="none" w:sz="0" w:space="0" w:color="auto"/>
            <w:right w:val="none" w:sz="0" w:space="0" w:color="auto"/>
          </w:divBdr>
        </w:div>
        <w:div w:id="1454785069">
          <w:marLeft w:val="640"/>
          <w:marRight w:val="0"/>
          <w:marTop w:val="0"/>
          <w:marBottom w:val="0"/>
          <w:divBdr>
            <w:top w:val="none" w:sz="0" w:space="0" w:color="auto"/>
            <w:left w:val="none" w:sz="0" w:space="0" w:color="auto"/>
            <w:bottom w:val="none" w:sz="0" w:space="0" w:color="auto"/>
            <w:right w:val="none" w:sz="0" w:space="0" w:color="auto"/>
          </w:divBdr>
        </w:div>
        <w:div w:id="1825848546">
          <w:marLeft w:val="640"/>
          <w:marRight w:val="0"/>
          <w:marTop w:val="0"/>
          <w:marBottom w:val="0"/>
          <w:divBdr>
            <w:top w:val="none" w:sz="0" w:space="0" w:color="auto"/>
            <w:left w:val="none" w:sz="0" w:space="0" w:color="auto"/>
            <w:bottom w:val="none" w:sz="0" w:space="0" w:color="auto"/>
            <w:right w:val="none" w:sz="0" w:space="0" w:color="auto"/>
          </w:divBdr>
        </w:div>
        <w:div w:id="1836797499">
          <w:marLeft w:val="640"/>
          <w:marRight w:val="0"/>
          <w:marTop w:val="0"/>
          <w:marBottom w:val="0"/>
          <w:divBdr>
            <w:top w:val="none" w:sz="0" w:space="0" w:color="auto"/>
            <w:left w:val="none" w:sz="0" w:space="0" w:color="auto"/>
            <w:bottom w:val="none" w:sz="0" w:space="0" w:color="auto"/>
            <w:right w:val="none" w:sz="0" w:space="0" w:color="auto"/>
          </w:divBdr>
        </w:div>
        <w:div w:id="1082874353">
          <w:marLeft w:val="640"/>
          <w:marRight w:val="0"/>
          <w:marTop w:val="0"/>
          <w:marBottom w:val="0"/>
          <w:divBdr>
            <w:top w:val="none" w:sz="0" w:space="0" w:color="auto"/>
            <w:left w:val="none" w:sz="0" w:space="0" w:color="auto"/>
            <w:bottom w:val="none" w:sz="0" w:space="0" w:color="auto"/>
            <w:right w:val="none" w:sz="0" w:space="0" w:color="auto"/>
          </w:divBdr>
        </w:div>
        <w:div w:id="8291555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A149286-6175-4AF3-B40B-2E65D9D2110B}"/>
      </w:docPartPr>
      <w:docPartBody>
        <w:p w:rsidR="00DF4BA3" w:rsidRDefault="00DF4BA3">
          <w:r w:rsidRPr="00EC2CCD">
            <w:rPr>
              <w:rStyle w:val="PlaceholderText"/>
            </w:rPr>
            <w:t>Click or tap here to enter text.</w:t>
          </w:r>
        </w:p>
      </w:docPartBody>
    </w:docPart>
    <w:docPart>
      <w:docPartPr>
        <w:name w:val="53C78329E6B3473E9AF02C95C2E10003"/>
        <w:category>
          <w:name w:val="General"/>
          <w:gallery w:val="placeholder"/>
        </w:category>
        <w:types>
          <w:type w:val="bbPlcHdr"/>
        </w:types>
        <w:behaviors>
          <w:behavior w:val="content"/>
        </w:behaviors>
        <w:guid w:val="{53306888-7E10-443E-B8AA-33FDFC80AAA8}"/>
      </w:docPartPr>
      <w:docPartBody>
        <w:p w:rsidR="00B533C3" w:rsidRDefault="00C6268E" w:rsidP="00C6268E">
          <w:pPr>
            <w:pStyle w:val="53C78329E6B3473E9AF02C95C2E10003"/>
          </w:pPr>
          <w:r w:rsidRPr="00EC2CCD">
            <w:rPr>
              <w:rStyle w:val="PlaceholderText"/>
            </w:rPr>
            <w:t>Click or tap here to enter text.</w:t>
          </w:r>
        </w:p>
      </w:docPartBody>
    </w:docPart>
    <w:docPart>
      <w:docPartPr>
        <w:name w:val="21ED0353231948C78D212720CD20EFD5"/>
        <w:category>
          <w:name w:val="General"/>
          <w:gallery w:val="placeholder"/>
        </w:category>
        <w:types>
          <w:type w:val="bbPlcHdr"/>
        </w:types>
        <w:behaviors>
          <w:behavior w:val="content"/>
        </w:behaviors>
        <w:guid w:val="{54857EC0-386F-4B02-93EA-7107DF807323}"/>
      </w:docPartPr>
      <w:docPartBody>
        <w:p w:rsidR="00B533C3" w:rsidRDefault="00C6268E" w:rsidP="00C6268E">
          <w:pPr>
            <w:pStyle w:val="21ED0353231948C78D212720CD20EFD5"/>
          </w:pPr>
          <w:r w:rsidRPr="00EC2CCD">
            <w:rPr>
              <w:rStyle w:val="PlaceholderText"/>
            </w:rPr>
            <w:t>Click or tap here to enter text.</w:t>
          </w:r>
        </w:p>
      </w:docPartBody>
    </w:docPart>
    <w:docPart>
      <w:docPartPr>
        <w:name w:val="2CF23E7B534941AB8BE57EAED7B1795A"/>
        <w:category>
          <w:name w:val="General"/>
          <w:gallery w:val="placeholder"/>
        </w:category>
        <w:types>
          <w:type w:val="bbPlcHdr"/>
        </w:types>
        <w:behaviors>
          <w:behavior w:val="content"/>
        </w:behaviors>
        <w:guid w:val="{83666E08-9B7A-47A6-A6EC-AC08357C00C4}"/>
      </w:docPartPr>
      <w:docPartBody>
        <w:p w:rsidR="00B533C3" w:rsidRDefault="00C6268E" w:rsidP="00C6268E">
          <w:pPr>
            <w:pStyle w:val="2CF23E7B534941AB8BE57EAED7B1795A"/>
          </w:pPr>
          <w:r w:rsidRPr="00EC2CCD">
            <w:rPr>
              <w:rStyle w:val="PlaceholderText"/>
            </w:rPr>
            <w:t>Click or tap here to enter text.</w:t>
          </w:r>
        </w:p>
      </w:docPartBody>
    </w:docPart>
    <w:docPart>
      <w:docPartPr>
        <w:name w:val="C8EA6B96752640128B64B4EA3A11AB63"/>
        <w:category>
          <w:name w:val="General"/>
          <w:gallery w:val="placeholder"/>
        </w:category>
        <w:types>
          <w:type w:val="bbPlcHdr"/>
        </w:types>
        <w:behaviors>
          <w:behavior w:val="content"/>
        </w:behaviors>
        <w:guid w:val="{A98ACAD7-4065-4D77-9225-F67407C66B93}"/>
      </w:docPartPr>
      <w:docPartBody>
        <w:p w:rsidR="00B533C3" w:rsidRDefault="00C6268E" w:rsidP="00C6268E">
          <w:pPr>
            <w:pStyle w:val="C8EA6B96752640128B64B4EA3A11AB63"/>
          </w:pPr>
          <w:r w:rsidRPr="00EC2C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A3"/>
    <w:rsid w:val="0012152B"/>
    <w:rsid w:val="00324155"/>
    <w:rsid w:val="005E5EAD"/>
    <w:rsid w:val="00692E4B"/>
    <w:rsid w:val="00795277"/>
    <w:rsid w:val="00A53048"/>
    <w:rsid w:val="00B533C3"/>
    <w:rsid w:val="00C6268E"/>
    <w:rsid w:val="00DF4BA3"/>
    <w:rsid w:val="00F92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68E"/>
    <w:rPr>
      <w:color w:val="808080"/>
    </w:rPr>
  </w:style>
  <w:style w:type="paragraph" w:customStyle="1" w:styleId="53C78329E6B3473E9AF02C95C2E10003">
    <w:name w:val="53C78329E6B3473E9AF02C95C2E10003"/>
    <w:rsid w:val="00C6268E"/>
  </w:style>
  <w:style w:type="paragraph" w:customStyle="1" w:styleId="21ED0353231948C78D212720CD20EFD5">
    <w:name w:val="21ED0353231948C78D212720CD20EFD5"/>
    <w:rsid w:val="00C6268E"/>
  </w:style>
  <w:style w:type="paragraph" w:customStyle="1" w:styleId="2CF23E7B534941AB8BE57EAED7B1795A">
    <w:name w:val="2CF23E7B534941AB8BE57EAED7B1795A"/>
    <w:rsid w:val="00C6268E"/>
  </w:style>
  <w:style w:type="paragraph" w:customStyle="1" w:styleId="C8EA6B96752640128B64B4EA3A11AB63">
    <w:name w:val="C8EA6B96752640128B64B4EA3A11AB63"/>
    <w:rsid w:val="00C62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05E551-A383-4D60-9CAE-9AB98C70B9C0}">
  <we:reference id="wa104382081" version="1.55.1.0" store="en-NZ" storeType="OMEX"/>
  <we:alternateReferences>
    <we:reference id="wa104382081" version="1.55.1.0" store="" storeType="OMEX"/>
  </we:alternateReferences>
  <we:properties>
    <we:property name="MENDELEY_CITATIONS" value="[{&quot;citationID&quot;:&quot;MENDELEY_CITATION_312b647b-6335-4b6c-904f-27a22e396be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&quot;,&quot;citationItems&quot;:[{&quot;id&quot;:&quot;f8bd3b81-425a-361d-bac5-70b1343c225a&quot;,&quot;itemData&quot;:{&quot;type&quot;:&quot;report&quot;,&quot;id&quot;:&quot;f8bd3b81-425a-361d-bac5-70b1343c225a&quot;,&quot;title&quot;:&quot;National Headache Management System for Adults 2019&quot;,&quot;author&quot;:[{&quot;family&quot;:&quot;British Association for the Study of Headache (BASH).&quot;,&quot;given&quot;:&quot;&quot;,&quot;parse-names&quot;:false,&quot;dropping-particle&quot;:&quot;&quot;,&quot;non-dropping-particle&quot;:&quot;&quot;}],&quot;accessed&quot;:{&quot;date-parts&quot;:[[2022,11,7]]},&quot;URL&quot;:&quot;http://www.bash.org.uk/guidelines/&quot;,&quot;issued&quot;:{&quot;date-parts&quot;:[[2019]]},&quot;container-title-short&quot;:&quot;&quot;},&quot;isTemporary&quot;:false}]},{&quot;citationID&quot;:&quot;MENDELEY_CITATION_70f1bada-7179-4099-a983-91d4fe359a3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&quot;,&quot;citationItems&quot;:[{&quot;id&quot;:&quot;ce1a4276-d803-32d6-9357-d746669e1214&quot;,&quot;itemData&quot;:{&quot;type&quot;:&quot;report&quot;,&quot;id&quot;:&quot;ce1a4276-d803-32d6-9357-d746669e1214&quot;,&quot;title&quot;:&quot;Migraine headache in adults: BMJ Best Practice&quot;,&quot;author&quot;:[{&quot;family&quot;:&quot;Collins&quot;,&quot;given&quot;:&quot;T&quot;,&quot;parse-names&quot;:false,&quot;dropping-particle&quot;:&quot;&quot;,&quot;non-dropping-particle&quot;:&quot;&quot;}],&quot;URL&quot;:&quot;https://soundcloud.com/bmjpodcasts/migraine-with-prof-tim-collins?&quot;,&quot;issued&quot;:{&quot;date-parts&quot;:[[2023]]},&quot;container-title-short&quot;:&quot;&quot;},&quot;isTemporary&quot;:false}]},{&quot;citationID&quot;:&quot;MENDELEY_CITATION_ebfe9d3f-9a85-44d8-ad8d-1f96be16878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&quot;,&quot;citationItems&quot;:[{&quot;id&quot;:&quot;9fc7fd81-c676-3805-a775-53107cae5a8e&quot;,&quot;itemData&quot;:{&quot;type&quot;:&quot;article-journal&quot;,&quot;id&quot;:&quot;9fc7fd81-c676-3805-a775-53107cae5a8e&quot;,&quot;title&quot;:&quot;Diagnosis and management of migraine in ten steps&quot;,&quot;author&quot;:[{&quot;family&quot;:&quot;Eigenbrodt&quot;,&quot;given&quot;:&quot;Anna K&quot;,&quot;parse-names&quot;:false,&quot;dropping-particle&quot;:&quot;&quot;,&quot;non-dropping-particle&quot;:&quot;&quot;},{&quot;family&quot;:&quot;Ashina&quot;,&quot;given&quot;:&quot;Håkan&quot;,&quot;parse-names&quot;:false,&quot;dropping-particle&quot;:&quot;&quot;,&quot;non-dropping-particle&quot;:&quot;&quot;},{&quot;family&quot;:&quot;Khan&quot;,&quot;given&quot;:&quot;Sabrina&quot;,&quot;parse-names&quot;:false,&quot;dropping-particle&quot;:&quot;&quot;,&quot;non-dropping-particle&quot;:&quot;&quot;},{&quot;family&quot;:&quot;Diener&quot;,&quot;given&quot;:&quot;Hans-Christoph&quot;,&quot;parse-names&quot;:false,&quot;dropping-particle&quot;:&quot;&quot;,&quot;non-dropping-particle&quot;:&quot;&quot;},{&quot;family&quot;:&quot;Mitsikostas&quot;,&quot;given&quot;:&quot;Dimos D&quot;,&quot;parse-names&quot;:false,&quot;dropping-particle&quot;:&quot;&quot;,&quot;non-dropping-particle&quot;:&quot;&quot;},{&quot;family&quot;:&quot;Sinclair&quot;,&quot;given&quot;:&quot;Alexandra J&quot;,&quot;parse-names&quot;:false,&quot;dropping-particle&quot;:&quot;&quot;,&quot;non-dropping-particle&quot;:&quot;&quot;}],&quot;container-title&quot;:&quot;Nature Reviews Neurology&quot;,&quot;container-title-short&quot;:&quot;Nat Rev Neurol&quot;,&quot;accessed&quot;:{&quot;date-parts&quot;:[[2023,8,22]]},&quot;DOI&quot;:&quot;10.1038/s41582-021-00509-5&quot;,&quot;ISBN&quot;:&quot;0123456789&quot;,&quot;URL&quot;:&quot;https://doi.org/10.1038/&quot;,&quot;issued&quot;:{&quot;date-parts&quot;:[[2021]]},&quot;page&quot;:&quot;501-514&quot;,&quot;abstract&quot;:&quot;0123456789();: Migraine is a highly disabling primary headache disorder with a 1-year prevalence of ~15% in the general population 1,2. According to the Global Burden of Disease Study, migraine is the second most prevalent neurological disorder worldwide and is responsible for more disability than all other neurological disorders combined 2,3. Migraine manifests clinically as recurrent attacks of headache with a range of accompanying symptoms 4. In approximately one third of individuals with migraine, headache is sometimes or always preceded or accompanied by transient neurological disturbances, referred to as migraine aura 5,6. Furthermore, a minority of those affected develop chronic migraine, in which attacks become highly frequent 7. The pathogenesis of migraine is widely believed to involve peripheral and central activation of the trigeminovascular system 8 , and cortical spreading depression is thought to be the underlying neurophysiological substrate of migraine aura 9. However, much remains unknown about specific pathogenic processes and few mechanism-based treatment options currently exist 10. Treatments for migraine include acute and preventive medications and a range of non-pharmacological therapies 10. Despite these treatment options and the comprehensive diagnostic criteria, clinical care remains suboptimal-misdiagnosis and under-treatment of migraine are substantial public health challenges 11,12. Population-based data from Europe indicate that preventive medication for migraine is used by only 2-14% of eligible individuals 11 , an alarming finding that calls for global action 12. A comprehensive approach is needed to facilitate accurate diagnosis and evidence-based management. In this Consensus Statement, we provide a ten-step approach to the diagnosis and management of migraine (Fig. 1). Abstract | Migraine is a disabling primary headache disorder that directly affects more than one billion people worldwide. Despite its widespread prevalence, migraine remains under-diagnosed and under-treated. To support clinical decision-making, we convened a European panel of experts to develop a ten-step approach to the diagnosis and management of migraine. Each step was established by expert consensus and supported by a review of current literature, and the Consensus Statement is endorsed by the European Headache Federation and the European Academy of Neurology. In this Consensus Statement, we introduce typical clinical features, diagnostic criteria and differential diagnoses of migraine. We then emphasize the value of patient centricity and patient education to ensure treatment adherence and satisfaction with care provision. Further, we outline best practices for acute and preventive treatment of migraine in various patient populations, including adults, children and adolescents, pregnant and breastfeeding women, and older people. In addition, we provide recommendations for evaluating treatment response and managing treatment failure. Lastly, we discuss the management of complications and comorbidities as well as the importance of planning long-term follow-up. ✉&quot;,&quot;volume&quot;:&quot;17&quot;},&quot;isTemporary&quot;:false}]},{&quot;citationID&quot;:&quot;MENDELEY_CITATION_9903e7a4-2d2f-4b7a-ac64-31a938d07677&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&quot;,&quot;citationItems&quot;:[{&quot;id&quot;:&quot;562e093c-5ba4-32f0-9d6f-9586a08c8f25&quot;,&quot;itemData&quot;:{&quot;type&quot;:&quot;article-journal&quot;,&quot;id&quot;:&quot;562e093c-5ba4-32f0-9d6f-9586a08c8f25&quot;,&quot;title&quot;:&quot;European Headache Federation guideline on the use of monoclonal antibodies targeting the calcitonin gene related peptide pathway for migraine prevention – 2022 update&quot;,&quot;author&quot;:[{&quot;family&quot;:&quot;Sacco&quot;,&quot;given&quot;:&quot;Simona&quot;,&quot;parse-names&quot;:false,&quot;dropping-particle&quot;:&quot;&quot;,&quot;non-dropping-particle&quot;:&quot;&quot;},{&quot;family&quot;:&quot;Amin&quot;,&quot;given&quot;:&quot;Faisal Mohammad&quot;,&quot;parse-names&quot;:false,&quot;dropping-particle&quot;:&quot;&quot;,&quot;non-dropping-particle&quot;:&quot;&quot;},{&quot;family&quot;:&quot;Ashina&quot;,&quot;given&quot;:&quot;Messoud&quot;,&quot;parse-names&quot;:false,&quot;dropping-particle&quot;:&quot;&quot;,&quot;non-dropping-particle&quot;:&quot;&quot;},{&quot;family&quot;:&quot;Bendtsen&quot;,&quot;given&quot;:&quot;Lars&quot;,&quot;parse-names&quot;:false,&quot;dropping-particle&quot;:&quot;&quot;,&quot;non-dropping-particle&quot;:&quot;&quot;},{&quot;family&quot;:&quot;Deligianni&quot;,&quot;given&quot;:&quot;Christina I.&quot;,&quot;parse-names&quot;:false,&quot;dropping-particle&quot;:&quot;&quot;,&quot;non-dropping-particle&quot;:&quot;&quot;},{&quot;family&quot;:&quot;Gil-Gouveia&quot;,&quot;given&quot;:&quot;Raquel&quot;,&quot;parse-names&quot;:false,&quot;dropping-particle&quot;:&quot;&quot;,&quot;non-dropping-particle&quot;:&quot;&quot;},{&quot;family&quot;:&quot;Katsarava&quot;,&quot;given&quot;:&quot;Zaza&quot;,&quot;parse-names&quot;:false,&quot;dropping-particle&quot;:&quot;&quot;,&quot;non-dropping-particle&quot;:&quot;&quot;},{&quot;family&quot;:&quot;MaassenVanDenBrink&quot;,&quot;given&quot;:&quot;Antoinette&quot;,&quot;parse-names&quot;:false,&quot;dropping-particle&quot;:&quot;&quot;,&quot;non-dropping-particle&quot;:&quot;&quot;},{&quot;family&quot;:&quot;Martelletti&quot;,&quot;given&quot;:&quot;Paolo&quot;,&quot;parse-names&quot;:false,&quot;dropping-particle&quot;:&quot;&quot;,&quot;non-dropping-particle&quot;:&quot;&quot;},{&quot;family&quot;:&quot;Mitsikostas&quot;,&quot;given&quot;:&quot;Dimos-Dimitrios&quot;,&quot;parse-names&quot;:false,&quot;dropping-particle&quot;:&quot;&quot;,&quot;non-dropping-particle&quot;:&quot;&quot;},{&quot;family&quot;:&quot;Ornello&quot;,&quot;given&quot;:&quot;Raffaele&quot;,&quot;parse-names&quot;:false,&quot;dropping-particle&quot;:&quot;&quot;,&quot;non-dropping-particle&quot;:&quot;&quot;},{&quot;family&quot;:&quot;Reuter&quot;,&quot;given&quot;:&quot;Uwe&quot;,&quot;parse-names&quot;:false,&quot;dropping-particle&quot;:&quot;&quot;,&quot;non-dropping-particle&quot;:&quot;&quot;},{&quot;family&quot;:&quot;Sanchez-del-Rio&quot;,&quot;given&quot;:&quot;Margarita&quot;,&quot;parse-names&quot;:false,&quot;dropping-particle&quot;:&quot;&quot;,&quot;non-dropping-particle&quot;:&quot;&quot;},{&quot;family&quot;:&quot;Sinclair&quot;,&quot;given&quot;:&quot;Alexandra J.&quot;,&quot;parse-names&quot;:false,&quot;dropping-particle&quot;:&quot;&quot;,&quot;non-dropping-particle&quot;:&quot;&quot;},{&quot;family&quot;:&quot;Terwindt&quot;,&quot;given&quot;:&quot;Gisela&quot;,&quot;parse-names&quot;:false,&quot;dropping-particle&quot;:&quot;&quot;,&quot;non-dropping-particle&quot;:&quot;&quot;},{&quot;family&quot;:&quot;Uluduz&quot;,&quot;given&quot;:&quot;Derya&quot;,&quot;parse-names&quot;:false,&quot;dropping-particle&quot;:&quot;&quot;,&quot;non-dropping-particle&quot;:&quot;&quot;},{&quot;family&quot;:&quot;Versijpt&quot;,&quot;given&quot;:&quot;Jan&quot;,&quot;parse-names&quot;:false,&quot;dropping-particle&quot;:&quot;&quot;,&quot;non-dropping-particle&quot;:&quot;&quot;},{&quot;family&quot;:&quot;Lampl&quot;,&quot;given&quot;:&quot;Christian&quot;,&quot;parse-names&quot;:false,&quot;dropping-particle&quot;:&quot;&quot;,&quot;non-dropping-particle&quot;:&quot;&quot;}],&quot;container-title&quot;:&quot;The Journal of Headache and Pain 2022 23:1&quot;,&quot;accessed&quot;:{&quot;date-parts&quot;:[[2022,6,20]]},&quot;DOI&quot;:&quot;10.1186/S10194-022-01431-X&quot;,&quot;ISSN&quot;:&quot;1129-2377&quot;,&quot;URL&quot;:&quot;https://thejournalofheadacheandpain.biomedcentral.com/articles/10.1186/s10194-022-01431-x&quot;,&quot;issued&quot;:{&quot;date-parts&quot;:[[2022,6,11]]},&quot;page&quot;:&quot;1-19&quot;,&quot;abstract&quot;:&quot;A previous European Headache Federation (EHF) guideline addressed the use of monoclonal antibodies targeting the calcitonin gene-related peptide (CGRP) pathway to prevent migraine. Since then, randomized controlled trials (RCTs) and real-world evidence have expanded the evidence and knowledge for those treatments. Therefore, the EHF panel decided to provide an updated guideline on the use of those treatments. The guideline was developed following the Grading of Recommendation, Assessment, Development, and Evaluation (GRADE) approach. The working group identified relevant questions, performed a systematic review and an analysis of the literature, assessed the quality of the available evidence, and wrote recommendations. Where the GRADE approach was not applicable, expert opinion was provided. We found moderate to high quality of evidence to recommend eptinezumab, erenumab, fremanezumab, and galcanezumab in individuals with episodic and chronic migraine. For several important clinical questions, we found not enough evidence to provide evidence-based recommendations and guidance relied on experts’ opinion. Nevertheless, we provided updated suggestions regarding the long-term management of those treatments and their place with respect to the other migraine preventatives. Monoclonal antibodies targeting the CGRP pathway are recommended for migraine prevention as they are effective and safe also in the long-term.&quot;,&quot;publisher&quot;:&quot;BioMed Central&quot;,&quot;issue&quot;:&quot;1&quot;,&quot;volume&quot;:&quot;23&quot;,&quot;container-title-short&quot;:&quot;&quot;},&quot;isTemporary&quot;:false}]},{&quot;citationID&quot;:&quot;MENDELEY_CITATION_1cdddc0d-ad2b-4caa-90ad-19c9e036842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&quot;,&quot;citationItems&quot;:[{&quot;id&quot;:&quot;bf15c803-ddc5-3ab7-92b0-ff20a290a36c&quot;,&quot;itemData&quot;:{&quot;type&quot;:&quot;article-journal&quot;,&quot;id&quot;:&quot;bf15c803-ddc5-3ab7-92b0-ff20a290a36c&quot;,&quot;title&quot;:&quot;Evidence-based guideline update: Pharmacologic treatment for episodic migraine prevention in adults: Report of the Quality Standards Subcommittee of the American Academy of Neurology and the American Headache Society&quot;,&quot;author&quot;:[{&quot;family&quot;:&quot;Silberstein&quot;,&quot;given&quot;:&quot;S. D.&quot;,&quot;parse-names&quot;:false,&quot;dropping-particle&quot;:&quot;&quot;,&quot;non-dropping-particle&quot;:&quot;&quot;},{&quot;family&quot;:&quot;Holland&quot;,&quot;given&quot;:&quot;S.&quot;,&quot;parse-names&quot;:false,&quot;dropping-particle&quot;:&quot;&quot;,&quot;non-dropping-particle&quot;:&quot;&quot;},{&quot;family&quot;:&quot;Freitag&quot;,&quot;given&quot;:&quot;F.&quot;,&quot;parse-names&quot;:false,&quot;dropping-particle&quot;:&quot;&quot;,&quot;non-dropping-particle&quot;:&quot;&quot;},{&quot;family&quot;:&quot;Dodick&quot;,&quot;given&quot;:&quot;D. W.&quot;,&quot;parse-names&quot;:false,&quot;dropping-particle&quot;:&quot;&quot;,&quot;non-dropping-particle&quot;:&quot;&quot;},{&quot;family&quot;:&quot;Argoff&quot;,&quot;given&quot;:&quot;C.&quot;,&quot;parse-names&quot;:false,&quot;dropping-particle&quot;:&quot;&quot;,&quot;non-dropping-particle&quot;:&quot;&quot;},{&quot;family&quot;:&quot;Ashman&quot;,&quot;given&quot;:&quot;E.&quot;,&quot;parse-names&quot;:false,&quot;dropping-particle&quot;:&quot;&quot;,&quot;non-dropping-particle&quot;:&quot;&quot;}],&quot;container-title&quot;:&quot;Neurology&quot;,&quot;container-title-short&quot;:&quot;Neurology&quot;,&quot;accessed&quot;:{&quot;date-parts&quot;:[[2022,8,19]]},&quot;DOI&quot;:&quot;10.1212/WNL.0B013E3182535D20&quot;,&quot;ISSN&quot;:&quot;1526632X&quot;,&quot;PMID&quot;:&quot;22529202&quot;,&quot;URL&quot;:&quot;/pmc/articles/PMC3335452/&quot;,&quot;issued&quot;:{&quot;date-parts&quot;:[[2012,4,4]]},&quot;page&quot;:&quot;1337&quot;,&quot;abstract&quot;:&quot;Objective: To provide updated evidence-based recommendations for the preventive treatment of migraine headache. The clinical question addressed was: What pharmacologic therapies are proven effective for migraine prevention? Methods: The authors analyzed published studies from June 1999 to May 2009 using a structured review process to classify the evidence relative to the efficacy of various medications available in the United States for migraine prevention. Results and Recommendations: The author panel reviewed 284 abstracts, which ultimately yielded 29 Class I or Class II articles that are reviewed herein. Divalproex sodium, sodium valproate, topiramate, metoprolol, propranolol, and timolol are effective for migraine prevention and should be offered to patients with migraine to reduce migraine attack frequency and severity (Level A). Frovatriptan is effective for prevention of menstrual migraine (Level A). Lamotrigine is ineffective for migraine prevention (Level A). Copyright © 2012 by AAN Enterprises, Inc.&quot;,&quot;publisher&quot;:&quot;American Academy of Neurology&quot;,&quot;issue&quot;:&quot;17&quot;,&quot;volume&quot;:&quot;78&quot;},&quot;isTemporary&quot;:false}]},{&quot;citationID&quot;:&quot;MENDELEY_CITATION_f13e6ee2-e728-4a5b-9c40-97091bf51e8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&quot;,&quot;citationItems&quot;:[{&quot;id&quot;:&quot;7a6c373f-3a41-3dd8-87bd-67a0dd328efa&quot;,&quot;itemData&quot;:{&quot;type&quot;:&quot;article-journal&quot;,&quot;id&quot;:&quot;7a6c373f-3a41-3dd8-87bd-67a0dd328efa&quot;,&quot;title&quot;:&quot;Preventive Migraine Treatment&quot;,&quot;author&quot;:[{&quot;family&quot;:&quot;Silberstein&quot;,&quot;given&quot;:&quot;Stephen D&quot;,&quot;parse-names&quot;:false,&quot;dropping-particle&quot;:&quot;&quot;,&quot;non-dropping-particle&quot;:&quot;&quot;}],&quot;container-title&quot;:&quot;Continuum &quot;,&quot;URL&quot;:&quot;www.ContinuumJournal.com&quot;,&quot;issued&quot;:{&quot;date-parts&quot;:[[2015]]},&quot;page&quot;:&quot;973-989&quot;,&quot;abstract&quot;:&quot;Purpose of Review: This article reviews the evidence base for the preventive treatment of migraine. Recent Findings: Evidence-based guidelines for the preventive treatment of migraine have recently been published by the American Academy of Neurology (AAN) and the Canadian Headache Society (CHS), providing valuable guidance for clinicians. Strong evidence exists to support the use of metoprolol, timolol, propranolol, dival-proex sodium, sodium valproate, and topiramate for migraine prevention, according to the AAN. Based on best available evidence, adverse event profile, and expert consensus , topiramate, propranolol, nadolol, metoprolol, amitriptyline, gabapentin, candesartan, Petasites (butterbur), riboflavin, coenzyme Q10, and magnesium citrate received a strong recommendation for use from the CHS. Summary: Migraine preventive drug treatments are underutilized in clinical practice. Principles of preventive treatment are important to improve compliance, minimize side effects, and improve patient outcomes. Choice of preventive treatment of migraine should be based on the presence of comorbid and coexistent illness, patient preference , reproductive potential and planning, and best available evidence. Continuum (Minneap Minn) 2015;21(4):973-989.&quot;,&quot;issue&quot;:&quot;4&quot;,&quot;volume&quot;:&quot;21&quot;,&quot;container-title-short&quot;:&quot;&quot;},&quot;isTemporary&quot;:false}]},{&quot;citationID&quot;:&quot;MENDELEY_CITATION_83296da5-0ea7-488d-8821-a947b70fea31&quot;,&quot;properties&quot;:{&quot;noteIndex&quot;:0},&quot;isEdited&quot;:false,&quot;manualOverride&quot;:{&quot;isManuallyOverridden&quot;:false,&quot;citeprocText&quot;:&quot;&lt;sup&gt;7&lt;/sup&gt;&quot;,&quot;manualOverrideText&quot;:&quot;&quot;},&quot;citationItems&quot;:[{&quot;id&quot;:&quot;82051cd6-35f8-3dac-9351-5d0f5de8faed&quot;,&quot;itemData&quot;:{&quot;type&quot;:&quot;article-journal&quot;,&quot;id&quot;:&quot;82051cd6-35f8-3dac-9351-5d0f5de8faed&quot;,&quot;title&quot;:&quot;The American Headache Society Consensus Statement: Update on integrating new migraine treatments into clinical practice&quot;,&quot;author&quot;:[{&quot;family&quot;:&quot;Ailani&quot;,&quot;given&quot;:&quot;Jessica&quot;,&quot;parse-names&quot;:false,&quot;dropping-particle&quot;:&quot;&quot;,&quot;non-dropping-particle&quot;:&quot;&quot;},{&quot;family&quot;:&quot;Burch&quot;,&quot;given&quot;:&quot;Rebecca C.&quot;,&quot;parse-names&quot;:false,&quot;dropping-particle&quot;:&quot;&quot;,&quot;non-dropping-particle&quot;:&quot;&quot;},{&quot;family&quot;:&quot;Robbins&quot;,&quot;given&quot;:&quot;Matthew S.&quot;,&quot;parse-names&quot;:false,&quot;dropping-particle&quot;:&quot;&quot;,&quot;non-dropping-particle&quot;:&quot;&quot;}],&quot;container-title&quot;:&quot;Headache: The Journal of Head and Face Pain&quot;,&quot;accessed&quot;:{&quot;date-parts&quot;:[[2022,4,21]]},&quot;DOI&quot;:&quot;10.1111/HEAD.14153&quot;,&quot;ISSN&quot;:&quot;1526-4610&quot;,&quot;PMID&quot;:&quot;34160823&quot;,&quot;URL&quot;:&quot;https://onlinelibrary.wiley.com/doi/full/10.1111/head.14153&quot;,&quot;issued&quot;:{&quot;date-parts&quot;:[[2021,7,1]]},&quot;page&quot;:&quot;1021-1039&quot;,&quot;abstract&quot;:&quot;Objective: To incorporate recent research findings, expert consensus, and patient perspectives into updated guidance on the use of new acute and preventive treatments for migraine in adults. Background: The American Headache Society previously published a Consensus Statement on the use of newly introduced treatments for adults with migraine. This update, which is based on the expanded evidence base and emerging expert consensus concerning postapproval usage, provides practical recommendations in the absence of a formal guideline. Methods: This update involved four steps: (1) review of data about the efficacy, safety, and clinical use of migraine treatments introduced since the previous Statement was published; (2) incorporation of these data into a proposed update; (3) review and commentary by the Board of Directors of the American Headache Society and patients and advocates associated with the American Migraine Foundation; (4) consideration of these collective insights and integration into an updated Consensus Statement. Results: Since the last Consensus Statement, no evidence has emerged to alter the established principles of either acute or preventive treatment. Newly introduced acute treatments include two small-molecule calcitonin gene-related peptide (CGRP) receptor antagonists (ubrogepant, rimegepant); a serotonin (5-HT1F) agonist (lasmiditan); a nonsteroidal anti-inflammatory drug (celecoxib oral solution); and a neuromodulatory device (remote electrical neuromodulation). New preventive treatments include an intravenous anti-CGRP ligand monoclonal antibody (eptinezumab). Several modalities, including neuromodulation (electrical trigeminal nerve stimulation, noninvasive vagus nerve stimulation, single-pulse transcranial magnetic stimulation) and biobehavioral therapy (cognitive behavioral therapy, biofeedback, relaxation therapies, mindfulness-based therapies, acceptance and commitment therapy) may be appropriate for either acute and/or preventive treatment; a neuromodulation device may be appropriate for acute migraine treatment only (remote electrical neuromodulation). Conclusions: The integration of new treatments into clinical practice should be informed by the potential for benefit relative to established therapies, as well as by the characteristics and preferences of individual patients.&quot;,&quot;publisher&quot;:&quot;John Wiley &amp; Sons, Ltd&quot;,&quot;issue&quot;:&quot;7&quot;,&quot;volume&quot;:&quot;61&quot;},&quot;isTemporary&quot;:false}],&quot;citationTag&quot;:&quot;MENDELEY_CITATION_v3_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&quot;},{&quot;citationID&quot;:&quot;MENDELEY_CITATION_69c13aa2-885b-40d2-bd20-01d322acb8e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&quot;,&quot;citationItems&quot;:[{&quot;id&quot;:&quot;e82f7053-5057-3ec0-a98e-1317284e5b03&quot;,&quot;itemData&quot;:{&quot;type&quot;:&quot;article-journal&quot;,&quot;id&quot;:&quot;e82f7053-5057-3ec0-a98e-1317284e5b03&quot;,&quot;title&quot;:&quot;Calcitonin gene-related peptide-targeting therapies are a first-line option for the prevention of migraine: An American Headache Society position statement update&quot;,&quot;author&quot;:[{&quot;family&quot;:&quot;Charles&quot;,&quot;given&quot;:&quot;Andrew C.&quot;,&quot;parse-names&quot;:false,&quot;dropping-particle&quot;:&quot;&quot;,&quot;non-dropping-particle&quot;:&quot;&quot;},{&quot;family&quot;:&quot;Digre&quot;,&quot;given&quot;:&quot;Kathleen B.&quot;,&quot;parse-names&quot;:false,&quot;dropping-particle&quot;:&quot;&quot;,&quot;non-dropping-particle&quot;:&quot;&quot;},{&quot;family&quot;:&quot;Goadsby&quot;,&quot;given&quot;:&quot;Peter J.&quot;,&quot;parse-names&quot;:false,&quot;dropping-particle&quot;:&quot;&quot;,&quot;non-dropping-particle&quot;:&quot;&quot;},{&quot;family&quot;:&quot;Robbins&quot;,&quot;given&quot;:&quot;Matthew S.&quot;,&quot;parse-names&quot;:false,&quot;dropping-particle&quot;:&quot;&quot;,&quot;non-dropping-particle&quot;:&quot;&quot;},{&quot;family&quot;:&quot;Hershey&quot;,&quot;given&quot;:&quot;Andrew&quot;,&quot;parse-names&quot;:false,&quot;dropping-particle&quot;:&quot;&quot;,&quot;non-dropping-particle&quot;:&quot;&quot;}],&quot;container-title&quot;:&quot;Headache: The Journal of Head and Face Pain&quot;,&quot;accessed&quot;:{&quot;date-parts&quot;:[[2024,8,5]]},&quot;DOI&quot;:&quot;10.1111/HEAD.14692&quot;,&quot;ISSN&quot;:&quot;1526-4610&quot;,&quot;PMID&quot;:&quot;38466028&quot;,&quot;URL&quot;:&quot;https://onlinelibrary.wiley.com/doi/full/10.1111/head.14692&quot;,&quot;issued&quot;:{&quot;date-parts&quot;:[[2024,4,1]]},&quot;page&quot;:&quot;333-341&quot;,&quot;abstract&quot;:&quot;Objective: To provide a position statement update from The American Headache Society specifically regarding therapies targeting calcitonin gene-related peptide (CGRP) for the prevention of migraine. Background: All migraine preventive therapies previously considered to be first-line treatments were developed for other indications and adopted later for migraine. Adherence to these therapies is often poor due to issues with efficacy and tolerability. Multiple new migraine-specific therapies have been developed based on a broad foundation of pre-clinical and clinical evidence showing that CGRP plays a key role in the pathogenesis of migraine. These CGRP-targeting therapies have had a transformational impact on the management of migraine but are still not widely considered to be first-line approaches. Methods: Evidence regarding migraine preventive therapies including primary and secondary endpoints from randomized placebo-controlled clinical trials, post hoc analyses and open-label extensions of these trials, and prospective and retrospective observational studies were collected from a variety of sources including PubMed, Google Scholar, and ClinicalTrials.gov. The results and conclusions based upon these results were reviewed and discussed by the Board of Directors of The American Headache Society to confirm consistency with clinical experience and to achieve consensus. Results: The evidence for the efficacy, tolerability, and safety of CGRP-targeting migraine preventive therapies (the monoclonal antibodies: erenumab, fremanezumab, galcanezumab, and eptinezumab, and the gepants: rimegepant and atogepant) is substantial, and vastly exceeds that for any other preventive treatment approach. The evidence remains consistent across different individual CGRP-targeting treatments and is corroborated by extensive “real-world” clinical experience. The data indicates that the efficacy and tolerability of CGRP-targeting therapies are equal to or greater than those of previous first-line therapies and that serious adverse events associated with CGRP-targeting therapies are rare. Conclusion: The CGRP-targeting therapies should be considered as a first-line approach for migraine prevention along with previous first-line treatments without a requirement for prior failure of other classes of migraine preventive treatment.&quot;,&quot;publisher&quot;:&quot;John Wiley &amp; Sons, Ltd&quot;,&quot;issue&quot;:&quot;4&quot;,&quot;volume&quot;:&quot;64&quot;,&quot;container-title-short&quot;:&quot;&quot;},&quot;isTemporary&quot;:false}]},{&quot;citationID&quot;:&quot;MENDELEY_CITATION_e5eebfc7-3c1e-4887-87f8-9fff53f5871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&quot;,&quot;citationItems&quot;:[{&quot;id&quot;:&quot;81890379-462e-386e-8646-051516058008&quot;,&quot;itemData&quot;:{&quot;type&quot;:&quot;report&quot;,&quot;id&quot;:&quot;81890379-462e-386e-8646-051516058008&quot;,&quot;title&quot;:&quot;Pharmacological management of migraine: A national clinical guideline (SIGN 155)&quot;,&quot;author&quot;:[{&quot;family&quot;:&quot;Scottish Intercollegiate Guidelines Network (SIGN)&quot;,&quot;given&quot;:&quot;&quot;,&quot;parse-names&quot;:false,&quot;dropping-particle&quot;:&quot;&quot;,&quot;non-dropping-particle&quot;:&quot;&quot;}],&quot;URL&quot;:&quot;www.nice.org.uk/&quot;,&quot;issued&quot;:{&quot;date-parts&quot;:[[2018]]},&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51E0E3D-6152-4ECF-89A0-6484DDEB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Imlach</dc:creator>
  <cp:keywords/>
  <dc:description/>
  <cp:lastModifiedBy>Fiona Imlach</cp:lastModifiedBy>
  <cp:revision>46</cp:revision>
  <dcterms:created xsi:type="dcterms:W3CDTF">2024-03-25T20:18:00Z</dcterms:created>
  <dcterms:modified xsi:type="dcterms:W3CDTF">2024-08-28T00:20:00Z</dcterms:modified>
</cp:coreProperties>
</file>