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E5AB" w14:textId="08F577E9" w:rsidR="00052CC5" w:rsidRPr="00346225" w:rsidRDefault="00052CC5" w:rsidP="00346225">
      <w:pPr>
        <w:pStyle w:val="Heading1"/>
        <w:ind w:left="-567"/>
        <w:rPr>
          <w:b/>
          <w:bCs/>
          <w:lang w:val="en-US"/>
        </w:rPr>
      </w:pPr>
      <w:r w:rsidRPr="00346225">
        <w:rPr>
          <w:b/>
          <w:bCs/>
          <w:lang w:val="en-US"/>
        </w:rPr>
        <w:t>Migraine preventive medications</w:t>
      </w:r>
      <w:r w:rsidR="000A7AF0" w:rsidRPr="00346225">
        <w:rPr>
          <w:b/>
          <w:bCs/>
          <w:lang w:val="en-US"/>
        </w:rPr>
        <w:t xml:space="preserve"> – Evidence summary</w:t>
      </w:r>
    </w:p>
    <w:tbl>
      <w:tblPr>
        <w:tblStyle w:val="TableGrid"/>
        <w:tblW w:w="15452" w:type="dxa"/>
        <w:tblInd w:w="-572" w:type="dxa"/>
        <w:tblLayout w:type="fixed"/>
        <w:tblLook w:val="04A0" w:firstRow="1" w:lastRow="0" w:firstColumn="1" w:lastColumn="0" w:noHBand="0" w:noVBand="1"/>
      </w:tblPr>
      <w:tblGrid>
        <w:gridCol w:w="2268"/>
        <w:gridCol w:w="1701"/>
        <w:gridCol w:w="1843"/>
        <w:gridCol w:w="2126"/>
        <w:gridCol w:w="1560"/>
        <w:gridCol w:w="1984"/>
        <w:gridCol w:w="1985"/>
        <w:gridCol w:w="1985"/>
      </w:tblGrid>
      <w:tr w:rsidR="008954E7" w:rsidRPr="00F2575D" w14:paraId="299BD15B" w14:textId="425B792A" w:rsidTr="008954E7">
        <w:trPr>
          <w:trHeight w:val="667"/>
          <w:tblHeader/>
        </w:trPr>
        <w:tc>
          <w:tcPr>
            <w:tcW w:w="2268" w:type="dxa"/>
            <w:shd w:val="clear" w:color="auto" w:fill="9791C1"/>
          </w:tcPr>
          <w:p w14:paraId="40E0902F" w14:textId="6125DE29" w:rsidR="008954E7" w:rsidRPr="00F2575D" w:rsidRDefault="008954E7" w:rsidP="006C365B">
            <w:pPr>
              <w:rPr>
                <w:b/>
                <w:bCs/>
                <w:lang w:val="en-US"/>
              </w:rPr>
            </w:pPr>
            <w:r w:rsidRPr="00F2575D">
              <w:rPr>
                <w:b/>
                <w:bCs/>
                <w:lang w:val="en-US"/>
              </w:rPr>
              <w:t>Medication</w:t>
            </w:r>
          </w:p>
        </w:tc>
        <w:tc>
          <w:tcPr>
            <w:tcW w:w="1701" w:type="dxa"/>
            <w:shd w:val="clear" w:color="auto" w:fill="9791C1"/>
          </w:tcPr>
          <w:p w14:paraId="0F336E92" w14:textId="04CF54C7" w:rsidR="008954E7" w:rsidRPr="00F2575D" w:rsidRDefault="008954E7" w:rsidP="006C365B">
            <w:pPr>
              <w:rPr>
                <w:b/>
                <w:bCs/>
                <w:lang w:val="en-US"/>
              </w:rPr>
            </w:pPr>
            <w:r>
              <w:rPr>
                <w:b/>
                <w:bCs/>
                <w:lang w:val="en-US"/>
              </w:rPr>
              <w:t>BASH* 2019</w:t>
            </w:r>
            <w:sdt>
              <w:sdtPr>
                <w:rPr>
                  <w:bCs/>
                  <w:color w:val="000000"/>
                  <w:vertAlign w:val="superscript"/>
                  <w:lang w:val="en-US"/>
                </w:rPr>
                <w:tag w:val="MENDELEY_CITATION_v3_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"/>
                <w:id w:val="-1952304785"/>
                <w:placeholder>
                  <w:docPart w:val="ABE26B22684B4F5EAA26774A71651D47"/>
                </w:placeholder>
              </w:sdtPr>
              <w:sdtContent>
                <w:r w:rsidRPr="008954E7">
                  <w:rPr>
                    <w:bCs/>
                    <w:color w:val="000000"/>
                    <w:vertAlign w:val="superscript"/>
                    <w:lang w:val="en-US"/>
                  </w:rPr>
                  <w:t>1</w:t>
                </w:r>
              </w:sdtContent>
            </w:sdt>
          </w:p>
        </w:tc>
        <w:tc>
          <w:tcPr>
            <w:tcW w:w="1843" w:type="dxa"/>
            <w:shd w:val="clear" w:color="auto" w:fill="9791C1"/>
          </w:tcPr>
          <w:p w14:paraId="43259F46" w14:textId="4BCE45EA" w:rsidR="008954E7" w:rsidRPr="00F2575D" w:rsidRDefault="008954E7" w:rsidP="006C365B">
            <w:pPr>
              <w:rPr>
                <w:b/>
                <w:bCs/>
                <w:lang w:val="en-US"/>
              </w:rPr>
            </w:pPr>
            <w:r>
              <w:rPr>
                <w:b/>
                <w:bCs/>
                <w:lang w:val="en-US"/>
              </w:rPr>
              <w:t>BMJ Best practice 2023</w:t>
            </w:r>
            <w:sdt>
              <w:sdtPr>
                <w:rPr>
                  <w:bCs/>
                  <w:color w:val="000000"/>
                  <w:vertAlign w:val="superscript"/>
                  <w:lang w:val="en-US"/>
                </w:rPr>
                <w:tag w:val="MENDELEY_CITATION_v3_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"/>
                <w:id w:val="877119890"/>
                <w:placeholder>
                  <w:docPart w:val="ABE26B22684B4F5EAA26774A71651D47"/>
                </w:placeholder>
              </w:sdtPr>
              <w:sdtContent>
                <w:r w:rsidRPr="008954E7">
                  <w:rPr>
                    <w:bCs/>
                    <w:color w:val="000000"/>
                    <w:vertAlign w:val="superscript"/>
                    <w:lang w:val="en-US"/>
                  </w:rPr>
                  <w:t>2</w:t>
                </w:r>
              </w:sdtContent>
            </w:sdt>
          </w:p>
        </w:tc>
        <w:tc>
          <w:tcPr>
            <w:tcW w:w="2126" w:type="dxa"/>
            <w:shd w:val="clear" w:color="auto" w:fill="9791C1"/>
          </w:tcPr>
          <w:p w14:paraId="14928662" w14:textId="202F2538" w:rsidR="008954E7" w:rsidRDefault="008954E7" w:rsidP="006C365B">
            <w:pPr>
              <w:rPr>
                <w:b/>
                <w:bCs/>
                <w:lang w:val="en-US"/>
              </w:rPr>
            </w:pPr>
            <w:r>
              <w:rPr>
                <w:b/>
                <w:bCs/>
                <w:lang w:val="en-US"/>
              </w:rPr>
              <w:t>European Consensus statement 2021</w:t>
            </w:r>
            <w:sdt>
              <w:sdtPr>
                <w:rPr>
                  <w:bCs/>
                  <w:color w:val="000000"/>
                  <w:vertAlign w:val="superscript"/>
                  <w:lang w:val="en-US"/>
                </w:rPr>
                <w:tag w:val="MENDELEY_CITATION_v3_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"/>
                <w:id w:val="1250006453"/>
                <w:placeholder>
                  <w:docPart w:val="A57071C9187E4D8C9A9A6BF1524F8AB4"/>
                </w:placeholder>
              </w:sdtPr>
              <w:sdtContent>
                <w:r w:rsidRPr="008954E7">
                  <w:rPr>
                    <w:bCs/>
                    <w:color w:val="000000"/>
                    <w:vertAlign w:val="superscript"/>
                    <w:lang w:val="en-US"/>
                  </w:rPr>
                  <w:t>3</w:t>
                </w:r>
              </w:sdtContent>
            </w:sdt>
            <w:r>
              <w:rPr>
                <w:b/>
                <w:bCs/>
                <w:lang w:val="en-US"/>
              </w:rPr>
              <w:t xml:space="preserve"> and 2022 update</w:t>
            </w:r>
            <w:sdt>
              <w:sdtPr>
                <w:rPr>
                  <w:bCs/>
                  <w:color w:val="000000"/>
                  <w:vertAlign w:val="superscript"/>
                  <w:lang w:val="en-US"/>
                </w:rPr>
                <w:tag w:val="MENDELEY_CITATION_v3_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"/>
                <w:id w:val="137779594"/>
                <w:placeholder>
                  <w:docPart w:val="2B939403B9184381A43E13776B1C383D"/>
                </w:placeholder>
              </w:sdtPr>
              <w:sdtContent>
                <w:r w:rsidRPr="008954E7">
                  <w:rPr>
                    <w:bCs/>
                    <w:color w:val="000000"/>
                    <w:vertAlign w:val="superscript"/>
                    <w:lang w:val="en-US"/>
                  </w:rPr>
                  <w:t>4</w:t>
                </w:r>
              </w:sdtContent>
            </w:sdt>
          </w:p>
        </w:tc>
        <w:tc>
          <w:tcPr>
            <w:tcW w:w="1560" w:type="dxa"/>
            <w:shd w:val="clear" w:color="auto" w:fill="9791C1"/>
          </w:tcPr>
          <w:p w14:paraId="155C0ECF" w14:textId="686AA177" w:rsidR="008954E7" w:rsidRPr="00537619" w:rsidRDefault="008954E7" w:rsidP="006C365B">
            <w:pPr>
              <w:rPr>
                <w:b/>
                <w:bCs/>
                <w:lang w:val="en-US"/>
              </w:rPr>
            </w:pPr>
            <w:r>
              <w:rPr>
                <w:b/>
                <w:bCs/>
                <w:lang w:val="en-US"/>
              </w:rPr>
              <w:t>AAN** 2012</w:t>
            </w:r>
            <w:sdt>
              <w:sdtPr>
                <w:rPr>
                  <w:bCs/>
                  <w:color w:val="000000"/>
                  <w:vertAlign w:val="superscript"/>
                  <w:lang w:val="en-US"/>
                </w:rPr>
                <w:tag w:val="MENDELEY_CITATION_v3_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"/>
                <w:id w:val="551579737"/>
                <w:placeholder>
                  <w:docPart w:val="ABE26B22684B4F5EAA26774A71651D47"/>
                </w:placeholder>
              </w:sdtPr>
              <w:sdtContent>
                <w:r w:rsidRPr="008954E7">
                  <w:rPr>
                    <w:bCs/>
                    <w:color w:val="000000"/>
                    <w:vertAlign w:val="superscript"/>
                    <w:lang w:val="en-US"/>
                  </w:rPr>
                  <w:t>5</w:t>
                </w:r>
              </w:sdtContent>
            </w:sdt>
            <w:r>
              <w:rPr>
                <w:bCs/>
                <w:color w:val="000000"/>
                <w:vertAlign w:val="superscript"/>
                <w:lang w:val="en-US"/>
              </w:rPr>
              <w:t xml:space="preserve"> </w:t>
            </w:r>
            <w:r w:rsidRPr="00800B38">
              <w:rPr>
                <w:b/>
                <w:color w:val="000000"/>
                <w:lang w:val="en-US"/>
              </w:rPr>
              <w:t>&amp; 2015</w:t>
            </w:r>
            <w:sdt>
              <w:sdtPr>
                <w:rPr>
                  <w:color w:val="000000"/>
                  <w:vertAlign w:val="superscript"/>
                  <w:lang w:val="en-US"/>
                </w:rPr>
                <w:tag w:val="MENDELEY_CITATION_v3_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"/>
                <w:id w:val="1367098956"/>
                <w:placeholder>
                  <w:docPart w:val="339ECF30725949C19964974B3AE23BCD"/>
                </w:placeholder>
              </w:sdtPr>
              <w:sdtContent>
                <w:r w:rsidRPr="008954E7">
                  <w:rPr>
                    <w:color w:val="000000"/>
                    <w:vertAlign w:val="superscript"/>
                    <w:lang w:val="en-US"/>
                  </w:rPr>
                  <w:t>6</w:t>
                </w:r>
              </w:sdtContent>
            </w:sdt>
          </w:p>
        </w:tc>
        <w:tc>
          <w:tcPr>
            <w:tcW w:w="1984" w:type="dxa"/>
            <w:shd w:val="clear" w:color="auto" w:fill="9791C1"/>
          </w:tcPr>
          <w:p w14:paraId="7FD0E16C" w14:textId="7C0F04F6" w:rsidR="008954E7" w:rsidRPr="002439AC" w:rsidRDefault="008954E7" w:rsidP="006C365B">
            <w:pPr>
              <w:rPr>
                <w:b/>
                <w:lang w:val="en-US"/>
              </w:rPr>
            </w:pPr>
            <w:r>
              <w:rPr>
                <w:b/>
                <w:bCs/>
                <w:lang w:val="en-US"/>
              </w:rPr>
              <w:t>AHS** Consensus statement 2021</w:t>
            </w:r>
            <w:sdt>
              <w:sdtPr>
                <w:rPr>
                  <w:bCs/>
                  <w:color w:val="000000"/>
                  <w:vertAlign w:val="superscript"/>
                  <w:lang w:val="en-US"/>
                </w:rPr>
                <w:tag w:val="MENDELEY_CITATION_v3_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"/>
                <w:id w:val="-1332981976"/>
                <w:placeholder>
                  <w:docPart w:val="339ECF30725949C19964974B3AE23BCD"/>
                </w:placeholder>
              </w:sdtPr>
              <w:sdtContent>
                <w:r w:rsidRPr="008954E7">
                  <w:rPr>
                    <w:bCs/>
                    <w:color w:val="000000"/>
                    <w:vertAlign w:val="superscript"/>
                    <w:lang w:val="en-US"/>
                  </w:rPr>
                  <w:t>7</w:t>
                </w:r>
              </w:sdtContent>
            </w:sdt>
            <w:r>
              <w:rPr>
                <w:b/>
                <w:color w:val="000000"/>
                <w:lang w:val="en-US"/>
              </w:rPr>
              <w:t xml:space="preserve"> and 2024 update</w:t>
            </w:r>
            <w:sdt>
              <w:sdtPr>
                <w:rPr>
                  <w:color w:val="000000"/>
                  <w:vertAlign w:val="superscript"/>
                  <w:lang w:val="en-US"/>
                </w:rPr>
                <w:tag w:val="MENDELEY_CITATION_v3_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"/>
                <w:id w:val="-1844006036"/>
                <w:placeholder>
                  <w:docPart w:val="2B939403B9184381A43E13776B1C383D"/>
                </w:placeholder>
              </w:sdtPr>
              <w:sdtContent>
                <w:r w:rsidRPr="008954E7">
                  <w:rPr>
                    <w:color w:val="000000"/>
                    <w:vertAlign w:val="superscript"/>
                    <w:lang w:val="en-US"/>
                  </w:rPr>
                  <w:t>8</w:t>
                </w:r>
              </w:sdtContent>
            </w:sdt>
          </w:p>
        </w:tc>
        <w:tc>
          <w:tcPr>
            <w:tcW w:w="1985" w:type="dxa"/>
            <w:shd w:val="clear" w:color="auto" w:fill="9791C1"/>
          </w:tcPr>
          <w:p w14:paraId="3D59345A" w14:textId="2059B57A" w:rsidR="008954E7" w:rsidRDefault="008954E7" w:rsidP="006C365B">
            <w:pPr>
              <w:rPr>
                <w:b/>
                <w:bCs/>
                <w:lang w:val="en-US"/>
              </w:rPr>
            </w:pPr>
            <w:r>
              <w:rPr>
                <w:b/>
                <w:bCs/>
                <w:lang w:val="en-US"/>
              </w:rPr>
              <w:t>SIGN 2018</w:t>
            </w:r>
            <w:sdt>
              <w:sdtPr>
                <w:rPr>
                  <w:bCs/>
                  <w:color w:val="000000"/>
                  <w:vertAlign w:val="superscript"/>
                  <w:lang w:val="en-US"/>
                </w:rPr>
                <w:tag w:val="MENDELEY_CITATION_v3_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"/>
                <w:id w:val="-435210849"/>
                <w:placeholder>
                  <w:docPart w:val="02AA5814EDEE48DEB0EC0C24773FA696"/>
                </w:placeholder>
              </w:sdtPr>
              <w:sdtContent>
                <w:r w:rsidRPr="008954E7">
                  <w:rPr>
                    <w:bCs/>
                    <w:color w:val="000000"/>
                    <w:vertAlign w:val="superscript"/>
                    <w:lang w:val="en-US"/>
                  </w:rPr>
                  <w:t>9</w:t>
                </w:r>
              </w:sdtContent>
            </w:sdt>
          </w:p>
        </w:tc>
        <w:tc>
          <w:tcPr>
            <w:tcW w:w="1985" w:type="dxa"/>
            <w:shd w:val="clear" w:color="auto" w:fill="9791C1"/>
          </w:tcPr>
          <w:p w14:paraId="4A4425C9" w14:textId="572A51BC" w:rsidR="008954E7" w:rsidRDefault="008954E7" w:rsidP="006C365B">
            <w:pPr>
              <w:rPr>
                <w:b/>
                <w:bCs/>
                <w:lang w:val="en-US"/>
              </w:rPr>
            </w:pPr>
            <w:r>
              <w:rPr>
                <w:b/>
                <w:bCs/>
                <w:lang w:val="en-US"/>
              </w:rPr>
              <w:t>International Headache Society</w:t>
            </w:r>
            <w:r w:rsidR="00E16603">
              <w:rPr>
                <w:b/>
                <w:bCs/>
                <w:lang w:val="en-US"/>
              </w:rPr>
              <w:t>***</w:t>
            </w:r>
            <w:r>
              <w:rPr>
                <w:b/>
                <w:bCs/>
                <w:lang w:val="en-US"/>
              </w:rPr>
              <w:t xml:space="preserve"> 2025</w:t>
            </w:r>
            <w:sdt>
              <w:sdtPr>
                <w:rPr>
                  <w:bCs/>
                  <w:color w:val="000000"/>
                  <w:vertAlign w:val="superscript"/>
                  <w:lang w:val="en-US"/>
                </w:rPr>
                <w:tag w:val="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"/>
                <w:id w:val="-1498184009"/>
                <w:placeholder>
                  <w:docPart w:val="DefaultPlaceholder_-1854013440"/>
                </w:placeholder>
              </w:sdtPr>
              <w:sdtContent>
                <w:r w:rsidRPr="008954E7">
                  <w:rPr>
                    <w:bCs/>
                    <w:color w:val="000000"/>
                    <w:vertAlign w:val="superscript"/>
                    <w:lang w:val="en-US"/>
                  </w:rPr>
                  <w:t>10</w:t>
                </w:r>
              </w:sdtContent>
            </w:sdt>
          </w:p>
        </w:tc>
      </w:tr>
      <w:tr w:rsidR="008954E7" w:rsidRPr="00C86A43" w14:paraId="0845521D" w14:textId="336A6E95" w:rsidTr="008954E7">
        <w:trPr>
          <w:trHeight w:val="452"/>
        </w:trPr>
        <w:tc>
          <w:tcPr>
            <w:tcW w:w="2268" w:type="dxa"/>
            <w:shd w:val="clear" w:color="auto" w:fill="DBDBDB" w:themeFill="accent3" w:themeFillTint="66"/>
          </w:tcPr>
          <w:p w14:paraId="23134873" w14:textId="08B93E05" w:rsidR="008954E7" w:rsidRPr="00C86A43" w:rsidRDefault="008954E7" w:rsidP="00B35027">
            <w:pPr>
              <w:rPr>
                <w:b/>
                <w:bCs/>
                <w:lang w:val="en-US"/>
              </w:rPr>
            </w:pPr>
            <w:r w:rsidRPr="00C86A43">
              <w:rPr>
                <w:b/>
                <w:bCs/>
                <w:lang w:val="en-US"/>
              </w:rPr>
              <w:t>Antidepressants</w:t>
            </w:r>
          </w:p>
        </w:tc>
        <w:tc>
          <w:tcPr>
            <w:tcW w:w="1701" w:type="dxa"/>
            <w:shd w:val="clear" w:color="auto" w:fill="DBDBDB" w:themeFill="accent3" w:themeFillTint="66"/>
          </w:tcPr>
          <w:p w14:paraId="35CF30BB" w14:textId="77777777" w:rsidR="008954E7" w:rsidRPr="00C86A43" w:rsidRDefault="008954E7" w:rsidP="00B35027">
            <w:pPr>
              <w:rPr>
                <w:b/>
                <w:bCs/>
                <w:lang w:val="en-US"/>
              </w:rPr>
            </w:pPr>
          </w:p>
        </w:tc>
        <w:tc>
          <w:tcPr>
            <w:tcW w:w="1843" w:type="dxa"/>
            <w:shd w:val="clear" w:color="auto" w:fill="DBDBDB" w:themeFill="accent3" w:themeFillTint="66"/>
          </w:tcPr>
          <w:p w14:paraId="688D3E50" w14:textId="77777777" w:rsidR="008954E7" w:rsidRPr="00C86A43" w:rsidRDefault="008954E7" w:rsidP="00B35027">
            <w:pPr>
              <w:rPr>
                <w:b/>
                <w:bCs/>
                <w:lang w:val="en-US"/>
              </w:rPr>
            </w:pPr>
          </w:p>
        </w:tc>
        <w:tc>
          <w:tcPr>
            <w:tcW w:w="2126" w:type="dxa"/>
            <w:shd w:val="clear" w:color="auto" w:fill="DBDBDB" w:themeFill="accent3" w:themeFillTint="66"/>
          </w:tcPr>
          <w:p w14:paraId="0D9C6EBD" w14:textId="77777777" w:rsidR="008954E7" w:rsidRPr="00C86A43" w:rsidRDefault="008954E7" w:rsidP="00B35027">
            <w:pPr>
              <w:rPr>
                <w:b/>
                <w:bCs/>
                <w:lang w:val="en-US"/>
              </w:rPr>
            </w:pPr>
          </w:p>
        </w:tc>
        <w:tc>
          <w:tcPr>
            <w:tcW w:w="1560" w:type="dxa"/>
            <w:shd w:val="clear" w:color="auto" w:fill="DBDBDB" w:themeFill="accent3" w:themeFillTint="66"/>
          </w:tcPr>
          <w:p w14:paraId="4550FCCF" w14:textId="77777777" w:rsidR="008954E7" w:rsidRPr="00C86A43" w:rsidRDefault="008954E7" w:rsidP="00B35027">
            <w:pPr>
              <w:rPr>
                <w:b/>
                <w:bCs/>
                <w:lang w:val="en-US"/>
              </w:rPr>
            </w:pPr>
          </w:p>
        </w:tc>
        <w:tc>
          <w:tcPr>
            <w:tcW w:w="1984" w:type="dxa"/>
            <w:shd w:val="clear" w:color="auto" w:fill="DBDBDB" w:themeFill="accent3" w:themeFillTint="66"/>
          </w:tcPr>
          <w:p w14:paraId="4EFF7B39" w14:textId="77777777" w:rsidR="008954E7" w:rsidRPr="00C86A43" w:rsidRDefault="008954E7" w:rsidP="00B35027">
            <w:pPr>
              <w:rPr>
                <w:b/>
                <w:bCs/>
                <w:lang w:val="en-US"/>
              </w:rPr>
            </w:pPr>
          </w:p>
        </w:tc>
        <w:tc>
          <w:tcPr>
            <w:tcW w:w="1985" w:type="dxa"/>
            <w:shd w:val="clear" w:color="auto" w:fill="DBDBDB" w:themeFill="accent3" w:themeFillTint="66"/>
          </w:tcPr>
          <w:p w14:paraId="3A27145F" w14:textId="77777777" w:rsidR="008954E7" w:rsidRPr="00C86A43" w:rsidRDefault="008954E7" w:rsidP="00B35027">
            <w:pPr>
              <w:rPr>
                <w:b/>
                <w:bCs/>
                <w:lang w:val="en-US"/>
              </w:rPr>
            </w:pPr>
          </w:p>
        </w:tc>
        <w:tc>
          <w:tcPr>
            <w:tcW w:w="1985" w:type="dxa"/>
            <w:shd w:val="clear" w:color="auto" w:fill="DBDBDB" w:themeFill="accent3" w:themeFillTint="66"/>
          </w:tcPr>
          <w:p w14:paraId="15210673" w14:textId="77777777" w:rsidR="008954E7" w:rsidRPr="00C86A43" w:rsidRDefault="008954E7" w:rsidP="00B35027">
            <w:pPr>
              <w:rPr>
                <w:b/>
                <w:bCs/>
                <w:lang w:val="en-US"/>
              </w:rPr>
            </w:pPr>
          </w:p>
        </w:tc>
      </w:tr>
      <w:tr w:rsidR="008954E7" w14:paraId="00F9F8B2" w14:textId="2F0125B9" w:rsidTr="008954E7">
        <w:trPr>
          <w:trHeight w:val="743"/>
        </w:trPr>
        <w:tc>
          <w:tcPr>
            <w:tcW w:w="2268" w:type="dxa"/>
          </w:tcPr>
          <w:p w14:paraId="59BB46D4" w14:textId="11686AFE" w:rsidR="008954E7" w:rsidRDefault="008954E7" w:rsidP="00B35027">
            <w:pPr>
              <w:rPr>
                <w:lang w:val="en-US"/>
              </w:rPr>
            </w:pPr>
            <w:r w:rsidRPr="00ED486B">
              <w:rPr>
                <w:lang w:val="en-US"/>
              </w:rPr>
              <w:t xml:space="preserve">Amitriptyline </w:t>
            </w:r>
          </w:p>
        </w:tc>
        <w:tc>
          <w:tcPr>
            <w:tcW w:w="1701" w:type="dxa"/>
          </w:tcPr>
          <w:p w14:paraId="0F09EBA2" w14:textId="10ACD951" w:rsidR="008954E7" w:rsidRDefault="008954E7" w:rsidP="00B35027">
            <w:pPr>
              <w:rPr>
                <w:lang w:val="en-US"/>
              </w:rPr>
            </w:pPr>
            <w:r>
              <w:rPr>
                <w:lang w:val="en-US"/>
              </w:rPr>
              <w:t>Recommended</w:t>
            </w:r>
          </w:p>
        </w:tc>
        <w:tc>
          <w:tcPr>
            <w:tcW w:w="1843" w:type="dxa"/>
          </w:tcPr>
          <w:p w14:paraId="0AA15E34" w14:textId="22E1DCDD" w:rsidR="008954E7" w:rsidRDefault="008954E7" w:rsidP="00B35027">
            <w:pPr>
              <w:rPr>
                <w:lang w:val="en-US"/>
              </w:rPr>
            </w:pPr>
            <w:r>
              <w:rPr>
                <w:lang w:val="en-US"/>
              </w:rPr>
              <w:t>Recommended; low quality evidence</w:t>
            </w:r>
          </w:p>
        </w:tc>
        <w:tc>
          <w:tcPr>
            <w:tcW w:w="2126" w:type="dxa"/>
          </w:tcPr>
          <w:p w14:paraId="4BA59FFA" w14:textId="16953EC4" w:rsidR="008954E7" w:rsidRDefault="008954E7" w:rsidP="00B35027">
            <w:pPr>
              <w:rPr>
                <w:lang w:val="en-US"/>
              </w:rPr>
            </w:pPr>
            <w:r>
              <w:rPr>
                <w:lang w:val="en-US"/>
              </w:rPr>
              <w:t>Recommended 2</w:t>
            </w:r>
            <w:r w:rsidRPr="009B6CD7">
              <w:rPr>
                <w:vertAlign w:val="superscript"/>
                <w:lang w:val="en-US"/>
              </w:rPr>
              <w:t>nd</w:t>
            </w:r>
            <w:r>
              <w:rPr>
                <w:lang w:val="en-US"/>
              </w:rPr>
              <w:t xml:space="preserve"> </w:t>
            </w:r>
          </w:p>
        </w:tc>
        <w:tc>
          <w:tcPr>
            <w:tcW w:w="1560" w:type="dxa"/>
          </w:tcPr>
          <w:p w14:paraId="6BA7A048" w14:textId="0F6023CD" w:rsidR="008954E7" w:rsidRDefault="008954E7" w:rsidP="00B35027">
            <w:pPr>
              <w:rPr>
                <w:lang w:val="en-US"/>
              </w:rPr>
            </w:pPr>
            <w:r>
              <w:rPr>
                <w:lang w:val="en-US"/>
              </w:rPr>
              <w:t>Level B</w:t>
            </w:r>
          </w:p>
        </w:tc>
        <w:tc>
          <w:tcPr>
            <w:tcW w:w="1984" w:type="dxa"/>
          </w:tcPr>
          <w:p w14:paraId="49B30952" w14:textId="1B41C403" w:rsidR="008954E7" w:rsidRDefault="008954E7" w:rsidP="00B35027">
            <w:pPr>
              <w:rPr>
                <w:lang w:val="en-US"/>
              </w:rPr>
            </w:pPr>
            <w:r>
              <w:rPr>
                <w:lang w:val="en-US"/>
              </w:rPr>
              <w:t>Level B</w:t>
            </w:r>
          </w:p>
        </w:tc>
        <w:tc>
          <w:tcPr>
            <w:tcW w:w="1985" w:type="dxa"/>
          </w:tcPr>
          <w:p w14:paraId="4E69132B" w14:textId="08965198" w:rsidR="008954E7" w:rsidRDefault="008954E7" w:rsidP="00B35027">
            <w:pPr>
              <w:rPr>
                <w:lang w:val="en-US"/>
              </w:rPr>
            </w:pPr>
            <w:r>
              <w:rPr>
                <w:lang w:val="en-US"/>
              </w:rPr>
              <w:t>Conditional recommendation</w:t>
            </w:r>
          </w:p>
        </w:tc>
        <w:tc>
          <w:tcPr>
            <w:tcW w:w="1985" w:type="dxa"/>
          </w:tcPr>
          <w:p w14:paraId="5A10E9AC" w14:textId="736EDD7C" w:rsidR="008954E7" w:rsidRDefault="007C5D51" w:rsidP="00B35027">
            <w:pPr>
              <w:rPr>
                <w:lang w:val="en-US"/>
              </w:rPr>
            </w:pPr>
            <w:r>
              <w:rPr>
                <w:lang w:val="en-US"/>
              </w:rPr>
              <w:t>Moderate/weak (episodic)</w:t>
            </w:r>
          </w:p>
        </w:tc>
      </w:tr>
      <w:tr w:rsidR="008954E7" w14:paraId="67D7445F" w14:textId="55E13F8E" w:rsidTr="008954E7">
        <w:trPr>
          <w:trHeight w:val="452"/>
        </w:trPr>
        <w:tc>
          <w:tcPr>
            <w:tcW w:w="2268" w:type="dxa"/>
          </w:tcPr>
          <w:p w14:paraId="3624305B" w14:textId="5AFEE7CC" w:rsidR="008954E7" w:rsidRDefault="008954E7" w:rsidP="00151D2F">
            <w:pPr>
              <w:rPr>
                <w:lang w:val="en-US"/>
              </w:rPr>
            </w:pPr>
            <w:r>
              <w:t xml:space="preserve">Venlafaxine </w:t>
            </w:r>
          </w:p>
        </w:tc>
        <w:tc>
          <w:tcPr>
            <w:tcW w:w="1701" w:type="dxa"/>
          </w:tcPr>
          <w:p w14:paraId="255FE9D4" w14:textId="77777777" w:rsidR="008954E7" w:rsidRDefault="008954E7" w:rsidP="00151D2F">
            <w:pPr>
              <w:rPr>
                <w:lang w:val="en-US"/>
              </w:rPr>
            </w:pPr>
          </w:p>
        </w:tc>
        <w:tc>
          <w:tcPr>
            <w:tcW w:w="1843" w:type="dxa"/>
          </w:tcPr>
          <w:p w14:paraId="6B9A2A87" w14:textId="26EB3AFF" w:rsidR="008954E7" w:rsidRDefault="008954E7" w:rsidP="00151D2F">
            <w:pPr>
              <w:rPr>
                <w:lang w:val="en-US"/>
              </w:rPr>
            </w:pPr>
            <w:r>
              <w:rPr>
                <w:lang w:val="en-US"/>
              </w:rPr>
              <w:t>Recommended for comorbid depression</w:t>
            </w:r>
          </w:p>
        </w:tc>
        <w:tc>
          <w:tcPr>
            <w:tcW w:w="2126" w:type="dxa"/>
          </w:tcPr>
          <w:p w14:paraId="145E65F2" w14:textId="77777777" w:rsidR="008954E7" w:rsidRDefault="008954E7" w:rsidP="00151D2F">
            <w:pPr>
              <w:rPr>
                <w:lang w:val="en-US"/>
              </w:rPr>
            </w:pPr>
          </w:p>
        </w:tc>
        <w:tc>
          <w:tcPr>
            <w:tcW w:w="1560" w:type="dxa"/>
          </w:tcPr>
          <w:p w14:paraId="0479B3C8" w14:textId="77777777" w:rsidR="008954E7" w:rsidRDefault="008954E7" w:rsidP="00151D2F">
            <w:pPr>
              <w:rPr>
                <w:lang w:val="en-US"/>
              </w:rPr>
            </w:pPr>
            <w:r>
              <w:rPr>
                <w:lang w:val="en-US"/>
              </w:rPr>
              <w:t>Level B</w:t>
            </w:r>
          </w:p>
        </w:tc>
        <w:tc>
          <w:tcPr>
            <w:tcW w:w="1984" w:type="dxa"/>
          </w:tcPr>
          <w:p w14:paraId="4BF2C258" w14:textId="77777777" w:rsidR="008954E7" w:rsidRDefault="008954E7" w:rsidP="00151D2F">
            <w:pPr>
              <w:rPr>
                <w:lang w:val="en-US"/>
              </w:rPr>
            </w:pPr>
            <w:r>
              <w:rPr>
                <w:lang w:val="en-US"/>
              </w:rPr>
              <w:t>Level B</w:t>
            </w:r>
          </w:p>
        </w:tc>
        <w:tc>
          <w:tcPr>
            <w:tcW w:w="1985" w:type="dxa"/>
          </w:tcPr>
          <w:p w14:paraId="3B1676C5" w14:textId="77777777" w:rsidR="008954E7" w:rsidRDefault="008954E7" w:rsidP="00151D2F">
            <w:pPr>
              <w:rPr>
                <w:lang w:val="en-US"/>
              </w:rPr>
            </w:pPr>
            <w:r>
              <w:rPr>
                <w:lang w:val="en-US"/>
              </w:rPr>
              <w:t>Limited evidence</w:t>
            </w:r>
          </w:p>
        </w:tc>
        <w:tc>
          <w:tcPr>
            <w:tcW w:w="1985" w:type="dxa"/>
          </w:tcPr>
          <w:p w14:paraId="3D4FFCC8" w14:textId="77777777" w:rsidR="008954E7" w:rsidRDefault="008954E7" w:rsidP="00151D2F">
            <w:pPr>
              <w:rPr>
                <w:lang w:val="en-US"/>
              </w:rPr>
            </w:pPr>
          </w:p>
        </w:tc>
      </w:tr>
      <w:tr w:rsidR="008954E7" w14:paraId="5FD13690" w14:textId="40A16876" w:rsidTr="008954E7">
        <w:trPr>
          <w:trHeight w:val="391"/>
        </w:trPr>
        <w:tc>
          <w:tcPr>
            <w:tcW w:w="2268" w:type="dxa"/>
            <w:shd w:val="clear" w:color="auto" w:fill="DBDBDB" w:themeFill="accent3" w:themeFillTint="66"/>
          </w:tcPr>
          <w:p w14:paraId="231FB509" w14:textId="0FEEE9C4" w:rsidR="008954E7" w:rsidRPr="00C86A43" w:rsidRDefault="008954E7" w:rsidP="00B35027">
            <w:pPr>
              <w:rPr>
                <w:b/>
                <w:bCs/>
                <w:lang w:val="en-US"/>
              </w:rPr>
            </w:pPr>
            <w:r w:rsidRPr="00C86A43">
              <w:rPr>
                <w:b/>
                <w:bCs/>
                <w:lang w:val="en-US"/>
              </w:rPr>
              <w:t>Beta blockers</w:t>
            </w:r>
          </w:p>
        </w:tc>
        <w:tc>
          <w:tcPr>
            <w:tcW w:w="1701" w:type="dxa"/>
            <w:shd w:val="clear" w:color="auto" w:fill="DBDBDB" w:themeFill="accent3" w:themeFillTint="66"/>
          </w:tcPr>
          <w:p w14:paraId="1270D10C" w14:textId="77777777" w:rsidR="008954E7" w:rsidRDefault="008954E7" w:rsidP="00B35027">
            <w:pPr>
              <w:rPr>
                <w:lang w:val="en-US"/>
              </w:rPr>
            </w:pPr>
          </w:p>
        </w:tc>
        <w:tc>
          <w:tcPr>
            <w:tcW w:w="1843" w:type="dxa"/>
            <w:shd w:val="clear" w:color="auto" w:fill="DBDBDB" w:themeFill="accent3" w:themeFillTint="66"/>
          </w:tcPr>
          <w:p w14:paraId="0D10645F" w14:textId="77777777" w:rsidR="008954E7" w:rsidRDefault="008954E7" w:rsidP="00B35027">
            <w:pPr>
              <w:rPr>
                <w:lang w:val="en-US"/>
              </w:rPr>
            </w:pPr>
          </w:p>
        </w:tc>
        <w:tc>
          <w:tcPr>
            <w:tcW w:w="2126" w:type="dxa"/>
            <w:shd w:val="clear" w:color="auto" w:fill="DBDBDB" w:themeFill="accent3" w:themeFillTint="66"/>
          </w:tcPr>
          <w:p w14:paraId="48E74E07" w14:textId="77777777" w:rsidR="008954E7" w:rsidRDefault="008954E7" w:rsidP="00B35027">
            <w:pPr>
              <w:rPr>
                <w:lang w:val="en-US"/>
              </w:rPr>
            </w:pPr>
          </w:p>
        </w:tc>
        <w:tc>
          <w:tcPr>
            <w:tcW w:w="1560" w:type="dxa"/>
            <w:shd w:val="clear" w:color="auto" w:fill="DBDBDB" w:themeFill="accent3" w:themeFillTint="66"/>
          </w:tcPr>
          <w:p w14:paraId="6CA94140" w14:textId="77777777" w:rsidR="008954E7" w:rsidRDefault="008954E7" w:rsidP="00B35027">
            <w:pPr>
              <w:rPr>
                <w:lang w:val="en-US"/>
              </w:rPr>
            </w:pPr>
          </w:p>
        </w:tc>
        <w:tc>
          <w:tcPr>
            <w:tcW w:w="1984" w:type="dxa"/>
            <w:shd w:val="clear" w:color="auto" w:fill="DBDBDB" w:themeFill="accent3" w:themeFillTint="66"/>
          </w:tcPr>
          <w:p w14:paraId="343924DE" w14:textId="77777777" w:rsidR="008954E7" w:rsidRDefault="008954E7" w:rsidP="00B35027">
            <w:pPr>
              <w:rPr>
                <w:lang w:val="en-US"/>
              </w:rPr>
            </w:pPr>
          </w:p>
        </w:tc>
        <w:tc>
          <w:tcPr>
            <w:tcW w:w="1985" w:type="dxa"/>
            <w:shd w:val="clear" w:color="auto" w:fill="DBDBDB" w:themeFill="accent3" w:themeFillTint="66"/>
          </w:tcPr>
          <w:p w14:paraId="0F4832CA" w14:textId="77777777" w:rsidR="008954E7" w:rsidRDefault="008954E7" w:rsidP="00B35027">
            <w:pPr>
              <w:rPr>
                <w:lang w:val="en-US"/>
              </w:rPr>
            </w:pPr>
          </w:p>
        </w:tc>
        <w:tc>
          <w:tcPr>
            <w:tcW w:w="1985" w:type="dxa"/>
            <w:shd w:val="clear" w:color="auto" w:fill="DBDBDB" w:themeFill="accent3" w:themeFillTint="66"/>
          </w:tcPr>
          <w:p w14:paraId="0B314E9D" w14:textId="77777777" w:rsidR="008954E7" w:rsidRDefault="008954E7" w:rsidP="00B35027">
            <w:pPr>
              <w:rPr>
                <w:lang w:val="en-US"/>
              </w:rPr>
            </w:pPr>
          </w:p>
        </w:tc>
      </w:tr>
      <w:tr w:rsidR="008954E7" w14:paraId="69DB802C" w14:textId="7DA1850B" w:rsidTr="008954E7">
        <w:trPr>
          <w:trHeight w:val="264"/>
        </w:trPr>
        <w:tc>
          <w:tcPr>
            <w:tcW w:w="2268" w:type="dxa"/>
          </w:tcPr>
          <w:p w14:paraId="76747743" w14:textId="7865774F" w:rsidR="008954E7" w:rsidRDefault="008954E7" w:rsidP="00B35027">
            <w:pPr>
              <w:rPr>
                <w:lang w:val="en-US"/>
              </w:rPr>
            </w:pPr>
            <w:r w:rsidRPr="008E4B38">
              <w:rPr>
                <w:lang w:val="en-US"/>
              </w:rPr>
              <w:t xml:space="preserve">Propranolol </w:t>
            </w:r>
          </w:p>
        </w:tc>
        <w:tc>
          <w:tcPr>
            <w:tcW w:w="1701" w:type="dxa"/>
          </w:tcPr>
          <w:p w14:paraId="6D10477D" w14:textId="2106234B" w:rsidR="008954E7" w:rsidRDefault="008954E7" w:rsidP="00B35027">
            <w:pPr>
              <w:rPr>
                <w:lang w:val="en-US"/>
              </w:rPr>
            </w:pPr>
            <w:r>
              <w:rPr>
                <w:lang w:val="en-US"/>
              </w:rPr>
              <w:t>Recommended</w:t>
            </w:r>
          </w:p>
        </w:tc>
        <w:tc>
          <w:tcPr>
            <w:tcW w:w="1843" w:type="dxa"/>
          </w:tcPr>
          <w:p w14:paraId="249373E2" w14:textId="0E524239" w:rsidR="008954E7" w:rsidRDefault="008954E7" w:rsidP="00B35027">
            <w:pPr>
              <w:rPr>
                <w:lang w:val="en-US"/>
              </w:rPr>
            </w:pPr>
            <w:r>
              <w:rPr>
                <w:lang w:val="en-US"/>
              </w:rPr>
              <w:t>Recommended</w:t>
            </w:r>
          </w:p>
        </w:tc>
        <w:tc>
          <w:tcPr>
            <w:tcW w:w="2126" w:type="dxa"/>
          </w:tcPr>
          <w:p w14:paraId="47D1671D" w14:textId="634838F4" w:rsidR="008954E7" w:rsidRDefault="008954E7" w:rsidP="00B35027">
            <w:pPr>
              <w:rPr>
                <w:lang w:val="en-US"/>
              </w:rPr>
            </w:pPr>
            <w:r>
              <w:rPr>
                <w:lang w:val="en-US"/>
              </w:rPr>
              <w:t>Recommended 1</w:t>
            </w:r>
            <w:r w:rsidRPr="009B6CD7">
              <w:rPr>
                <w:vertAlign w:val="superscript"/>
                <w:lang w:val="en-US"/>
              </w:rPr>
              <w:t>st</w:t>
            </w:r>
            <w:r>
              <w:rPr>
                <w:lang w:val="en-US"/>
              </w:rPr>
              <w:t xml:space="preserve"> </w:t>
            </w:r>
          </w:p>
        </w:tc>
        <w:tc>
          <w:tcPr>
            <w:tcW w:w="1560" w:type="dxa"/>
          </w:tcPr>
          <w:p w14:paraId="476D9E59" w14:textId="7182E730" w:rsidR="008954E7" w:rsidRDefault="008954E7" w:rsidP="00B35027">
            <w:pPr>
              <w:rPr>
                <w:lang w:val="en-US"/>
              </w:rPr>
            </w:pPr>
            <w:r>
              <w:rPr>
                <w:lang w:val="en-US"/>
              </w:rPr>
              <w:t>Level A</w:t>
            </w:r>
          </w:p>
        </w:tc>
        <w:tc>
          <w:tcPr>
            <w:tcW w:w="1984" w:type="dxa"/>
          </w:tcPr>
          <w:p w14:paraId="734FF2B0" w14:textId="2B466AFA" w:rsidR="008954E7" w:rsidRDefault="008954E7" w:rsidP="00B35027">
            <w:pPr>
              <w:rPr>
                <w:lang w:val="en-US"/>
              </w:rPr>
            </w:pPr>
            <w:r>
              <w:rPr>
                <w:lang w:val="en-US"/>
              </w:rPr>
              <w:t>Level A</w:t>
            </w:r>
          </w:p>
        </w:tc>
        <w:tc>
          <w:tcPr>
            <w:tcW w:w="1985" w:type="dxa"/>
          </w:tcPr>
          <w:p w14:paraId="3C485DD4" w14:textId="0B76641F" w:rsidR="008954E7" w:rsidRDefault="008954E7" w:rsidP="00B35027">
            <w:pPr>
              <w:rPr>
                <w:lang w:val="en-US"/>
              </w:rPr>
            </w:pPr>
            <w:r>
              <w:rPr>
                <w:lang w:val="en-US"/>
              </w:rPr>
              <w:t>Strong recommendation</w:t>
            </w:r>
          </w:p>
        </w:tc>
        <w:tc>
          <w:tcPr>
            <w:tcW w:w="1985" w:type="dxa"/>
          </w:tcPr>
          <w:p w14:paraId="3879F70D" w14:textId="2D95D3AE" w:rsidR="008954E7" w:rsidRDefault="003C2FD0" w:rsidP="00B35027">
            <w:pPr>
              <w:rPr>
                <w:lang w:val="en-US"/>
              </w:rPr>
            </w:pPr>
            <w:r>
              <w:rPr>
                <w:lang w:val="en-US"/>
              </w:rPr>
              <w:t>Low/weak</w:t>
            </w:r>
          </w:p>
        </w:tc>
      </w:tr>
      <w:tr w:rsidR="008954E7" w14:paraId="5806E6BD" w14:textId="3A077189" w:rsidTr="008954E7">
        <w:trPr>
          <w:trHeight w:val="88"/>
        </w:trPr>
        <w:tc>
          <w:tcPr>
            <w:tcW w:w="2268" w:type="dxa"/>
          </w:tcPr>
          <w:p w14:paraId="305A2262" w14:textId="7FC85D0B" w:rsidR="008954E7" w:rsidRDefault="008954E7" w:rsidP="00B8013E">
            <w:pPr>
              <w:rPr>
                <w:lang w:val="en-US"/>
              </w:rPr>
            </w:pPr>
            <w:r>
              <w:rPr>
                <w:lang w:val="en-US"/>
              </w:rPr>
              <w:t xml:space="preserve">Atenolol </w:t>
            </w:r>
          </w:p>
        </w:tc>
        <w:tc>
          <w:tcPr>
            <w:tcW w:w="1701" w:type="dxa"/>
          </w:tcPr>
          <w:p w14:paraId="0CE5D043" w14:textId="6FEC77DF" w:rsidR="008954E7" w:rsidRDefault="008954E7" w:rsidP="00B8013E">
            <w:pPr>
              <w:rPr>
                <w:lang w:val="en-US"/>
              </w:rPr>
            </w:pPr>
            <w:r>
              <w:rPr>
                <w:lang w:val="en-US"/>
              </w:rPr>
              <w:t>Appendix</w:t>
            </w:r>
          </w:p>
        </w:tc>
        <w:tc>
          <w:tcPr>
            <w:tcW w:w="1843" w:type="dxa"/>
          </w:tcPr>
          <w:p w14:paraId="677358D4" w14:textId="7188CD3D" w:rsidR="008954E7" w:rsidRDefault="008954E7" w:rsidP="00B8013E">
            <w:pPr>
              <w:rPr>
                <w:lang w:val="en-US"/>
              </w:rPr>
            </w:pPr>
            <w:r>
              <w:rPr>
                <w:lang w:val="en-US"/>
              </w:rPr>
              <w:t>Recommended</w:t>
            </w:r>
          </w:p>
        </w:tc>
        <w:tc>
          <w:tcPr>
            <w:tcW w:w="2126" w:type="dxa"/>
          </w:tcPr>
          <w:p w14:paraId="4F23A996" w14:textId="04765110" w:rsidR="008954E7" w:rsidRDefault="008954E7" w:rsidP="00B8013E">
            <w:pPr>
              <w:rPr>
                <w:lang w:val="en-US"/>
              </w:rPr>
            </w:pPr>
            <w:r>
              <w:rPr>
                <w:lang w:val="en-US"/>
              </w:rPr>
              <w:t>Recommended 1</w:t>
            </w:r>
            <w:r w:rsidRPr="009B6CD7">
              <w:rPr>
                <w:vertAlign w:val="superscript"/>
                <w:lang w:val="en-US"/>
              </w:rPr>
              <w:t>st</w:t>
            </w:r>
            <w:r>
              <w:rPr>
                <w:lang w:val="en-US"/>
              </w:rPr>
              <w:t xml:space="preserve"> </w:t>
            </w:r>
          </w:p>
        </w:tc>
        <w:tc>
          <w:tcPr>
            <w:tcW w:w="1560" w:type="dxa"/>
          </w:tcPr>
          <w:p w14:paraId="262DC0E7" w14:textId="77777777" w:rsidR="008954E7" w:rsidRDefault="008954E7" w:rsidP="00B8013E">
            <w:pPr>
              <w:rPr>
                <w:lang w:val="en-US"/>
              </w:rPr>
            </w:pPr>
            <w:r>
              <w:rPr>
                <w:lang w:val="en-US"/>
              </w:rPr>
              <w:t>Level B</w:t>
            </w:r>
          </w:p>
        </w:tc>
        <w:tc>
          <w:tcPr>
            <w:tcW w:w="1984" w:type="dxa"/>
          </w:tcPr>
          <w:p w14:paraId="444E167D" w14:textId="77777777" w:rsidR="008954E7" w:rsidRDefault="008954E7" w:rsidP="00B8013E">
            <w:pPr>
              <w:rPr>
                <w:lang w:val="en-US"/>
              </w:rPr>
            </w:pPr>
            <w:r>
              <w:rPr>
                <w:lang w:val="en-US"/>
              </w:rPr>
              <w:t>Level B</w:t>
            </w:r>
          </w:p>
        </w:tc>
        <w:tc>
          <w:tcPr>
            <w:tcW w:w="1985" w:type="dxa"/>
          </w:tcPr>
          <w:p w14:paraId="02C19893" w14:textId="77777777" w:rsidR="008954E7" w:rsidRDefault="008954E7" w:rsidP="00B8013E">
            <w:pPr>
              <w:rPr>
                <w:lang w:val="en-US"/>
              </w:rPr>
            </w:pPr>
            <w:r>
              <w:rPr>
                <w:lang w:val="en-US"/>
              </w:rPr>
              <w:t>Limited evidence</w:t>
            </w:r>
          </w:p>
        </w:tc>
        <w:tc>
          <w:tcPr>
            <w:tcW w:w="1985" w:type="dxa"/>
          </w:tcPr>
          <w:p w14:paraId="4A9B5701" w14:textId="77777777" w:rsidR="008954E7" w:rsidRDefault="008954E7" w:rsidP="00B8013E">
            <w:pPr>
              <w:rPr>
                <w:lang w:val="en-US"/>
              </w:rPr>
            </w:pPr>
          </w:p>
        </w:tc>
      </w:tr>
      <w:tr w:rsidR="008954E7" w14:paraId="05A9602D" w14:textId="4465B115" w:rsidTr="008954E7">
        <w:trPr>
          <w:trHeight w:val="70"/>
        </w:trPr>
        <w:tc>
          <w:tcPr>
            <w:tcW w:w="2268" w:type="dxa"/>
          </w:tcPr>
          <w:p w14:paraId="1BCEC85E" w14:textId="5641385A" w:rsidR="008954E7" w:rsidRDefault="008954E7" w:rsidP="00B8013E">
            <w:pPr>
              <w:rPr>
                <w:lang w:val="en-US"/>
              </w:rPr>
            </w:pPr>
            <w:r>
              <w:rPr>
                <w:lang w:val="en-US"/>
              </w:rPr>
              <w:t xml:space="preserve">Metoprolol </w:t>
            </w:r>
          </w:p>
        </w:tc>
        <w:tc>
          <w:tcPr>
            <w:tcW w:w="1701" w:type="dxa"/>
          </w:tcPr>
          <w:p w14:paraId="66E9713F" w14:textId="383579BA" w:rsidR="008954E7" w:rsidRDefault="008954E7" w:rsidP="00B8013E">
            <w:pPr>
              <w:rPr>
                <w:lang w:val="en-US"/>
              </w:rPr>
            </w:pPr>
            <w:r>
              <w:rPr>
                <w:lang w:val="en-US"/>
              </w:rPr>
              <w:t>Appendix</w:t>
            </w:r>
          </w:p>
        </w:tc>
        <w:tc>
          <w:tcPr>
            <w:tcW w:w="1843" w:type="dxa"/>
          </w:tcPr>
          <w:p w14:paraId="24AA7972" w14:textId="5465BDDA" w:rsidR="008954E7" w:rsidRDefault="008954E7" w:rsidP="00B8013E">
            <w:pPr>
              <w:rPr>
                <w:lang w:val="en-US"/>
              </w:rPr>
            </w:pPr>
            <w:r>
              <w:rPr>
                <w:lang w:val="en-US"/>
              </w:rPr>
              <w:t>Recommended</w:t>
            </w:r>
          </w:p>
        </w:tc>
        <w:tc>
          <w:tcPr>
            <w:tcW w:w="2126" w:type="dxa"/>
          </w:tcPr>
          <w:p w14:paraId="3B01D20C" w14:textId="7461B48E" w:rsidR="008954E7" w:rsidRDefault="008954E7" w:rsidP="00B8013E">
            <w:pPr>
              <w:rPr>
                <w:lang w:val="en-US"/>
              </w:rPr>
            </w:pPr>
            <w:r>
              <w:rPr>
                <w:lang w:val="en-US"/>
              </w:rPr>
              <w:t>Recommended 1</w:t>
            </w:r>
            <w:r w:rsidRPr="009B6CD7">
              <w:rPr>
                <w:vertAlign w:val="superscript"/>
                <w:lang w:val="en-US"/>
              </w:rPr>
              <w:t>st</w:t>
            </w:r>
          </w:p>
        </w:tc>
        <w:tc>
          <w:tcPr>
            <w:tcW w:w="1560" w:type="dxa"/>
          </w:tcPr>
          <w:p w14:paraId="4FE3E2B6" w14:textId="77777777" w:rsidR="008954E7" w:rsidRDefault="008954E7" w:rsidP="00B8013E">
            <w:pPr>
              <w:rPr>
                <w:lang w:val="en-US"/>
              </w:rPr>
            </w:pPr>
            <w:r>
              <w:rPr>
                <w:lang w:val="en-US"/>
              </w:rPr>
              <w:t>Level A</w:t>
            </w:r>
          </w:p>
        </w:tc>
        <w:tc>
          <w:tcPr>
            <w:tcW w:w="1984" w:type="dxa"/>
          </w:tcPr>
          <w:p w14:paraId="747D3D7A" w14:textId="77777777" w:rsidR="008954E7" w:rsidRDefault="008954E7" w:rsidP="00B8013E">
            <w:pPr>
              <w:rPr>
                <w:lang w:val="en-US"/>
              </w:rPr>
            </w:pPr>
            <w:r>
              <w:rPr>
                <w:lang w:val="en-US"/>
              </w:rPr>
              <w:t>Level A</w:t>
            </w:r>
          </w:p>
        </w:tc>
        <w:tc>
          <w:tcPr>
            <w:tcW w:w="1985" w:type="dxa"/>
          </w:tcPr>
          <w:p w14:paraId="03AC579A" w14:textId="77777777" w:rsidR="008954E7" w:rsidRDefault="008954E7" w:rsidP="00B8013E">
            <w:pPr>
              <w:rPr>
                <w:lang w:val="en-US"/>
              </w:rPr>
            </w:pPr>
            <w:r>
              <w:rPr>
                <w:lang w:val="en-US"/>
              </w:rPr>
              <w:t>Limited evidence</w:t>
            </w:r>
          </w:p>
        </w:tc>
        <w:tc>
          <w:tcPr>
            <w:tcW w:w="1985" w:type="dxa"/>
          </w:tcPr>
          <w:p w14:paraId="0C4745CE" w14:textId="77777777" w:rsidR="008954E7" w:rsidRDefault="008954E7" w:rsidP="00B8013E">
            <w:pPr>
              <w:rPr>
                <w:lang w:val="en-US"/>
              </w:rPr>
            </w:pPr>
          </w:p>
        </w:tc>
      </w:tr>
      <w:tr w:rsidR="008954E7" w14:paraId="66878B26" w14:textId="254D94C7" w:rsidTr="008954E7">
        <w:trPr>
          <w:trHeight w:val="70"/>
        </w:trPr>
        <w:tc>
          <w:tcPr>
            <w:tcW w:w="2268" w:type="dxa"/>
          </w:tcPr>
          <w:p w14:paraId="4DDB5EC9" w14:textId="0BB6CF23" w:rsidR="008954E7" w:rsidRDefault="008954E7" w:rsidP="00B8013E">
            <w:pPr>
              <w:rPr>
                <w:lang w:val="en-US"/>
              </w:rPr>
            </w:pPr>
            <w:r>
              <w:rPr>
                <w:lang w:val="en-US"/>
              </w:rPr>
              <w:t xml:space="preserve">Nadolol </w:t>
            </w:r>
          </w:p>
        </w:tc>
        <w:tc>
          <w:tcPr>
            <w:tcW w:w="1701" w:type="dxa"/>
          </w:tcPr>
          <w:p w14:paraId="73D026F3" w14:textId="7CFF2417" w:rsidR="008954E7" w:rsidRDefault="008954E7" w:rsidP="00B8013E">
            <w:pPr>
              <w:rPr>
                <w:lang w:val="en-US"/>
              </w:rPr>
            </w:pPr>
            <w:r>
              <w:rPr>
                <w:lang w:val="en-US"/>
              </w:rPr>
              <w:t>Appendix</w:t>
            </w:r>
          </w:p>
        </w:tc>
        <w:tc>
          <w:tcPr>
            <w:tcW w:w="1843" w:type="dxa"/>
          </w:tcPr>
          <w:p w14:paraId="137321A1" w14:textId="77777777" w:rsidR="008954E7" w:rsidRDefault="008954E7" w:rsidP="00B8013E">
            <w:pPr>
              <w:rPr>
                <w:lang w:val="en-US"/>
              </w:rPr>
            </w:pPr>
          </w:p>
        </w:tc>
        <w:tc>
          <w:tcPr>
            <w:tcW w:w="2126" w:type="dxa"/>
          </w:tcPr>
          <w:p w14:paraId="42DDDFF3" w14:textId="77777777" w:rsidR="008954E7" w:rsidRDefault="008954E7" w:rsidP="00B8013E">
            <w:pPr>
              <w:rPr>
                <w:lang w:val="en-US"/>
              </w:rPr>
            </w:pPr>
          </w:p>
        </w:tc>
        <w:tc>
          <w:tcPr>
            <w:tcW w:w="1560" w:type="dxa"/>
          </w:tcPr>
          <w:p w14:paraId="54E54B89" w14:textId="77777777" w:rsidR="008954E7" w:rsidRDefault="008954E7" w:rsidP="00B8013E">
            <w:pPr>
              <w:rPr>
                <w:lang w:val="en-US"/>
              </w:rPr>
            </w:pPr>
            <w:r>
              <w:rPr>
                <w:lang w:val="en-US"/>
              </w:rPr>
              <w:t>Level B</w:t>
            </w:r>
          </w:p>
        </w:tc>
        <w:tc>
          <w:tcPr>
            <w:tcW w:w="1984" w:type="dxa"/>
          </w:tcPr>
          <w:p w14:paraId="7B8FB3F0" w14:textId="77777777" w:rsidR="008954E7" w:rsidRDefault="008954E7" w:rsidP="00B8013E">
            <w:pPr>
              <w:rPr>
                <w:lang w:val="en-US"/>
              </w:rPr>
            </w:pPr>
            <w:r>
              <w:rPr>
                <w:lang w:val="en-US"/>
              </w:rPr>
              <w:t>Level B</w:t>
            </w:r>
          </w:p>
        </w:tc>
        <w:tc>
          <w:tcPr>
            <w:tcW w:w="1985" w:type="dxa"/>
          </w:tcPr>
          <w:p w14:paraId="52F6F0FA" w14:textId="77777777" w:rsidR="008954E7" w:rsidRDefault="008954E7" w:rsidP="00B8013E">
            <w:pPr>
              <w:rPr>
                <w:lang w:val="en-US"/>
              </w:rPr>
            </w:pPr>
          </w:p>
        </w:tc>
        <w:tc>
          <w:tcPr>
            <w:tcW w:w="1985" w:type="dxa"/>
          </w:tcPr>
          <w:p w14:paraId="2C515ED3" w14:textId="77777777" w:rsidR="008954E7" w:rsidRDefault="008954E7" w:rsidP="00B8013E">
            <w:pPr>
              <w:rPr>
                <w:lang w:val="en-US"/>
              </w:rPr>
            </w:pPr>
          </w:p>
        </w:tc>
      </w:tr>
      <w:tr w:rsidR="008954E7" w14:paraId="14B35CE3" w14:textId="48AF97E6" w:rsidTr="008954E7">
        <w:trPr>
          <w:trHeight w:val="122"/>
        </w:trPr>
        <w:tc>
          <w:tcPr>
            <w:tcW w:w="2268" w:type="dxa"/>
          </w:tcPr>
          <w:p w14:paraId="78F212F5" w14:textId="6C46775C" w:rsidR="008954E7" w:rsidRDefault="008954E7" w:rsidP="00B8013E">
            <w:pPr>
              <w:rPr>
                <w:lang w:val="en-US"/>
              </w:rPr>
            </w:pPr>
            <w:r>
              <w:rPr>
                <w:lang w:val="en-US"/>
              </w:rPr>
              <w:t xml:space="preserve">Timolol </w:t>
            </w:r>
          </w:p>
        </w:tc>
        <w:tc>
          <w:tcPr>
            <w:tcW w:w="1701" w:type="dxa"/>
          </w:tcPr>
          <w:p w14:paraId="79CE3F41" w14:textId="3D56C010" w:rsidR="008954E7" w:rsidRDefault="008954E7" w:rsidP="00B8013E">
            <w:pPr>
              <w:rPr>
                <w:lang w:val="en-US"/>
              </w:rPr>
            </w:pPr>
            <w:r>
              <w:rPr>
                <w:lang w:val="en-US"/>
              </w:rPr>
              <w:t>Appendix</w:t>
            </w:r>
          </w:p>
        </w:tc>
        <w:tc>
          <w:tcPr>
            <w:tcW w:w="1843" w:type="dxa"/>
          </w:tcPr>
          <w:p w14:paraId="785DA35C" w14:textId="53F0709C" w:rsidR="008954E7" w:rsidRDefault="008954E7" w:rsidP="00B8013E">
            <w:pPr>
              <w:rPr>
                <w:lang w:val="en-US"/>
              </w:rPr>
            </w:pPr>
            <w:r>
              <w:rPr>
                <w:lang w:val="en-US"/>
              </w:rPr>
              <w:t>Recommended</w:t>
            </w:r>
          </w:p>
        </w:tc>
        <w:tc>
          <w:tcPr>
            <w:tcW w:w="2126" w:type="dxa"/>
          </w:tcPr>
          <w:p w14:paraId="3B50FF47" w14:textId="77777777" w:rsidR="008954E7" w:rsidRDefault="008954E7" w:rsidP="00B8013E">
            <w:pPr>
              <w:rPr>
                <w:lang w:val="en-US"/>
              </w:rPr>
            </w:pPr>
          </w:p>
        </w:tc>
        <w:tc>
          <w:tcPr>
            <w:tcW w:w="1560" w:type="dxa"/>
          </w:tcPr>
          <w:p w14:paraId="2D5E0E33" w14:textId="77777777" w:rsidR="008954E7" w:rsidRDefault="008954E7" w:rsidP="00B8013E">
            <w:pPr>
              <w:rPr>
                <w:lang w:val="en-US"/>
              </w:rPr>
            </w:pPr>
            <w:r>
              <w:rPr>
                <w:lang w:val="en-US"/>
              </w:rPr>
              <w:t>Level A</w:t>
            </w:r>
          </w:p>
        </w:tc>
        <w:tc>
          <w:tcPr>
            <w:tcW w:w="1984" w:type="dxa"/>
          </w:tcPr>
          <w:p w14:paraId="0C539857" w14:textId="77777777" w:rsidR="008954E7" w:rsidRDefault="008954E7" w:rsidP="00B8013E">
            <w:pPr>
              <w:rPr>
                <w:lang w:val="en-US"/>
              </w:rPr>
            </w:pPr>
            <w:r>
              <w:rPr>
                <w:lang w:val="en-US"/>
              </w:rPr>
              <w:t>Level A</w:t>
            </w:r>
          </w:p>
        </w:tc>
        <w:tc>
          <w:tcPr>
            <w:tcW w:w="1985" w:type="dxa"/>
          </w:tcPr>
          <w:p w14:paraId="7E0804F6" w14:textId="77777777" w:rsidR="008954E7" w:rsidRDefault="008954E7" w:rsidP="00B8013E">
            <w:pPr>
              <w:rPr>
                <w:lang w:val="en-US"/>
              </w:rPr>
            </w:pPr>
          </w:p>
        </w:tc>
        <w:tc>
          <w:tcPr>
            <w:tcW w:w="1985" w:type="dxa"/>
          </w:tcPr>
          <w:p w14:paraId="136324D4" w14:textId="77777777" w:rsidR="008954E7" w:rsidRDefault="008954E7" w:rsidP="00B8013E">
            <w:pPr>
              <w:rPr>
                <w:lang w:val="en-US"/>
              </w:rPr>
            </w:pPr>
          </w:p>
        </w:tc>
      </w:tr>
      <w:tr w:rsidR="008954E7" w14:paraId="56F1CB5C" w14:textId="5D889D6C" w:rsidTr="008954E7">
        <w:trPr>
          <w:trHeight w:val="452"/>
        </w:trPr>
        <w:tc>
          <w:tcPr>
            <w:tcW w:w="2268" w:type="dxa"/>
            <w:shd w:val="clear" w:color="auto" w:fill="DBDBDB" w:themeFill="accent3" w:themeFillTint="66"/>
          </w:tcPr>
          <w:p w14:paraId="0D202C1B" w14:textId="36582A75" w:rsidR="008954E7" w:rsidRPr="00223A2C" w:rsidRDefault="008954E7" w:rsidP="0054723A">
            <w:pPr>
              <w:rPr>
                <w:b/>
                <w:bCs/>
                <w:lang w:val="en-US"/>
              </w:rPr>
            </w:pPr>
            <w:r w:rsidRPr="00223A2C">
              <w:rPr>
                <w:b/>
                <w:bCs/>
                <w:lang w:val="en-US"/>
              </w:rPr>
              <w:t>Antihypertensives</w:t>
            </w:r>
          </w:p>
        </w:tc>
        <w:tc>
          <w:tcPr>
            <w:tcW w:w="1701" w:type="dxa"/>
            <w:shd w:val="clear" w:color="auto" w:fill="DBDBDB" w:themeFill="accent3" w:themeFillTint="66"/>
          </w:tcPr>
          <w:p w14:paraId="2648B01F" w14:textId="77777777" w:rsidR="008954E7" w:rsidRDefault="008954E7" w:rsidP="0054723A">
            <w:pPr>
              <w:rPr>
                <w:lang w:val="en-US"/>
              </w:rPr>
            </w:pPr>
          </w:p>
        </w:tc>
        <w:tc>
          <w:tcPr>
            <w:tcW w:w="1843" w:type="dxa"/>
            <w:shd w:val="clear" w:color="auto" w:fill="DBDBDB" w:themeFill="accent3" w:themeFillTint="66"/>
          </w:tcPr>
          <w:p w14:paraId="4D996476" w14:textId="77777777" w:rsidR="008954E7" w:rsidRDefault="008954E7" w:rsidP="0054723A">
            <w:pPr>
              <w:rPr>
                <w:lang w:val="en-US"/>
              </w:rPr>
            </w:pPr>
          </w:p>
        </w:tc>
        <w:tc>
          <w:tcPr>
            <w:tcW w:w="2126" w:type="dxa"/>
            <w:shd w:val="clear" w:color="auto" w:fill="DBDBDB" w:themeFill="accent3" w:themeFillTint="66"/>
          </w:tcPr>
          <w:p w14:paraId="10AFDC7C" w14:textId="77777777" w:rsidR="008954E7" w:rsidRDefault="008954E7" w:rsidP="0054723A">
            <w:pPr>
              <w:rPr>
                <w:lang w:val="en-US"/>
              </w:rPr>
            </w:pPr>
          </w:p>
        </w:tc>
        <w:tc>
          <w:tcPr>
            <w:tcW w:w="1560" w:type="dxa"/>
            <w:shd w:val="clear" w:color="auto" w:fill="DBDBDB" w:themeFill="accent3" w:themeFillTint="66"/>
          </w:tcPr>
          <w:p w14:paraId="45AA3DD0" w14:textId="77777777" w:rsidR="008954E7" w:rsidRDefault="008954E7" w:rsidP="0054723A">
            <w:pPr>
              <w:rPr>
                <w:lang w:val="en-US"/>
              </w:rPr>
            </w:pPr>
          </w:p>
        </w:tc>
        <w:tc>
          <w:tcPr>
            <w:tcW w:w="1984" w:type="dxa"/>
            <w:shd w:val="clear" w:color="auto" w:fill="DBDBDB" w:themeFill="accent3" w:themeFillTint="66"/>
          </w:tcPr>
          <w:p w14:paraId="2F123A51" w14:textId="77777777" w:rsidR="008954E7" w:rsidRDefault="008954E7" w:rsidP="0054723A">
            <w:pPr>
              <w:rPr>
                <w:lang w:val="en-US"/>
              </w:rPr>
            </w:pPr>
          </w:p>
        </w:tc>
        <w:tc>
          <w:tcPr>
            <w:tcW w:w="1985" w:type="dxa"/>
            <w:shd w:val="clear" w:color="auto" w:fill="DBDBDB" w:themeFill="accent3" w:themeFillTint="66"/>
          </w:tcPr>
          <w:p w14:paraId="69540286" w14:textId="77777777" w:rsidR="008954E7" w:rsidRDefault="008954E7" w:rsidP="0054723A">
            <w:pPr>
              <w:rPr>
                <w:lang w:val="en-US"/>
              </w:rPr>
            </w:pPr>
          </w:p>
        </w:tc>
        <w:tc>
          <w:tcPr>
            <w:tcW w:w="1985" w:type="dxa"/>
            <w:shd w:val="clear" w:color="auto" w:fill="DBDBDB" w:themeFill="accent3" w:themeFillTint="66"/>
          </w:tcPr>
          <w:p w14:paraId="5D0C3237" w14:textId="77777777" w:rsidR="008954E7" w:rsidRDefault="008954E7" w:rsidP="0054723A">
            <w:pPr>
              <w:rPr>
                <w:lang w:val="en-US"/>
              </w:rPr>
            </w:pPr>
          </w:p>
        </w:tc>
      </w:tr>
      <w:tr w:rsidR="008954E7" w14:paraId="055627BC" w14:textId="37EF5D18" w:rsidTr="008954E7">
        <w:trPr>
          <w:trHeight w:val="112"/>
        </w:trPr>
        <w:tc>
          <w:tcPr>
            <w:tcW w:w="2268" w:type="dxa"/>
          </w:tcPr>
          <w:p w14:paraId="050AFC24" w14:textId="665E05AC" w:rsidR="008954E7" w:rsidRDefault="008954E7" w:rsidP="0054723A">
            <w:pPr>
              <w:rPr>
                <w:lang w:val="en-US"/>
              </w:rPr>
            </w:pPr>
            <w:r w:rsidRPr="00ED486B">
              <w:rPr>
                <w:lang w:val="en-US"/>
              </w:rPr>
              <w:t xml:space="preserve">Candesartan </w:t>
            </w:r>
          </w:p>
        </w:tc>
        <w:tc>
          <w:tcPr>
            <w:tcW w:w="1701" w:type="dxa"/>
          </w:tcPr>
          <w:p w14:paraId="11779BA4" w14:textId="1661EB8A" w:rsidR="008954E7" w:rsidRDefault="008954E7" w:rsidP="0054723A">
            <w:pPr>
              <w:rPr>
                <w:lang w:val="en-US"/>
              </w:rPr>
            </w:pPr>
            <w:r>
              <w:rPr>
                <w:lang w:val="en-US"/>
              </w:rPr>
              <w:t>Recommended</w:t>
            </w:r>
          </w:p>
        </w:tc>
        <w:tc>
          <w:tcPr>
            <w:tcW w:w="1843" w:type="dxa"/>
          </w:tcPr>
          <w:p w14:paraId="349A9CA6" w14:textId="77777777" w:rsidR="008954E7" w:rsidRDefault="008954E7" w:rsidP="0054723A">
            <w:pPr>
              <w:rPr>
                <w:lang w:val="en-US"/>
              </w:rPr>
            </w:pPr>
          </w:p>
        </w:tc>
        <w:tc>
          <w:tcPr>
            <w:tcW w:w="2126" w:type="dxa"/>
          </w:tcPr>
          <w:p w14:paraId="2A785D61" w14:textId="1A596961" w:rsidR="008954E7" w:rsidRDefault="008954E7" w:rsidP="0054723A">
            <w:pPr>
              <w:rPr>
                <w:lang w:val="en-US"/>
              </w:rPr>
            </w:pPr>
            <w:r>
              <w:rPr>
                <w:lang w:val="en-US"/>
              </w:rPr>
              <w:t>Recommended 1</w:t>
            </w:r>
            <w:r w:rsidRPr="009B6CD7">
              <w:rPr>
                <w:vertAlign w:val="superscript"/>
                <w:lang w:val="en-US"/>
              </w:rPr>
              <w:t>st</w:t>
            </w:r>
            <w:r>
              <w:rPr>
                <w:lang w:val="en-US"/>
              </w:rPr>
              <w:t xml:space="preserve"> </w:t>
            </w:r>
          </w:p>
        </w:tc>
        <w:tc>
          <w:tcPr>
            <w:tcW w:w="1560" w:type="dxa"/>
          </w:tcPr>
          <w:p w14:paraId="66A31A3E" w14:textId="77777777" w:rsidR="008954E7" w:rsidRDefault="008954E7" w:rsidP="0054723A">
            <w:pPr>
              <w:rPr>
                <w:lang w:val="en-US"/>
              </w:rPr>
            </w:pPr>
            <w:r>
              <w:rPr>
                <w:lang w:val="en-US"/>
              </w:rPr>
              <w:t>Level C</w:t>
            </w:r>
          </w:p>
        </w:tc>
        <w:tc>
          <w:tcPr>
            <w:tcW w:w="1984" w:type="dxa"/>
          </w:tcPr>
          <w:p w14:paraId="1A32ABB8" w14:textId="33CB263C" w:rsidR="008954E7" w:rsidRDefault="008954E7" w:rsidP="0054723A">
            <w:pPr>
              <w:rPr>
                <w:lang w:val="en-US"/>
              </w:rPr>
            </w:pPr>
            <w:r>
              <w:rPr>
                <w:lang w:val="en-US"/>
              </w:rPr>
              <w:t>Level A</w:t>
            </w:r>
          </w:p>
        </w:tc>
        <w:tc>
          <w:tcPr>
            <w:tcW w:w="1985" w:type="dxa"/>
          </w:tcPr>
          <w:p w14:paraId="24F27A9A" w14:textId="7FF76ADB" w:rsidR="008954E7" w:rsidRDefault="008954E7" w:rsidP="0054723A">
            <w:pPr>
              <w:rPr>
                <w:lang w:val="en-US"/>
              </w:rPr>
            </w:pPr>
            <w:r>
              <w:rPr>
                <w:lang w:val="en-US"/>
              </w:rPr>
              <w:t>Conditional recommendation</w:t>
            </w:r>
          </w:p>
        </w:tc>
        <w:tc>
          <w:tcPr>
            <w:tcW w:w="1985" w:type="dxa"/>
          </w:tcPr>
          <w:p w14:paraId="74D337E2" w14:textId="7785349D" w:rsidR="008954E7" w:rsidRDefault="00F17FE3" w:rsidP="0054723A">
            <w:pPr>
              <w:rPr>
                <w:lang w:val="en-US"/>
              </w:rPr>
            </w:pPr>
            <w:r>
              <w:rPr>
                <w:lang w:val="en-US"/>
              </w:rPr>
              <w:t>Moderate/weak</w:t>
            </w:r>
            <w:r w:rsidR="007C5D51">
              <w:rPr>
                <w:lang w:val="en-US"/>
              </w:rPr>
              <w:t xml:space="preserve"> (episodic)</w:t>
            </w:r>
          </w:p>
        </w:tc>
      </w:tr>
      <w:tr w:rsidR="003C2FD0" w14:paraId="3F348213" w14:textId="6613D4F5" w:rsidTr="008954E7">
        <w:trPr>
          <w:trHeight w:val="70"/>
        </w:trPr>
        <w:tc>
          <w:tcPr>
            <w:tcW w:w="2268" w:type="dxa"/>
          </w:tcPr>
          <w:p w14:paraId="1337E0CD" w14:textId="400C7E10" w:rsidR="003C2FD0" w:rsidRDefault="003C2FD0" w:rsidP="003C2FD0">
            <w:pPr>
              <w:rPr>
                <w:lang w:val="en-US"/>
              </w:rPr>
            </w:pPr>
            <w:r>
              <w:t xml:space="preserve">Lisinopril </w:t>
            </w:r>
          </w:p>
        </w:tc>
        <w:tc>
          <w:tcPr>
            <w:tcW w:w="1701" w:type="dxa"/>
          </w:tcPr>
          <w:p w14:paraId="61B7DB28" w14:textId="2496817E" w:rsidR="003C2FD0" w:rsidRDefault="003C2FD0" w:rsidP="003C2FD0">
            <w:pPr>
              <w:rPr>
                <w:lang w:val="en-US"/>
              </w:rPr>
            </w:pPr>
            <w:r>
              <w:rPr>
                <w:lang w:val="en-US"/>
              </w:rPr>
              <w:t>Appendix</w:t>
            </w:r>
          </w:p>
        </w:tc>
        <w:tc>
          <w:tcPr>
            <w:tcW w:w="1843" w:type="dxa"/>
          </w:tcPr>
          <w:p w14:paraId="655F80B2" w14:textId="77777777" w:rsidR="003C2FD0" w:rsidRDefault="003C2FD0" w:rsidP="003C2FD0">
            <w:pPr>
              <w:rPr>
                <w:lang w:val="en-US"/>
              </w:rPr>
            </w:pPr>
          </w:p>
        </w:tc>
        <w:tc>
          <w:tcPr>
            <w:tcW w:w="2126" w:type="dxa"/>
          </w:tcPr>
          <w:p w14:paraId="1BD90D79" w14:textId="77777777" w:rsidR="003C2FD0" w:rsidRDefault="003C2FD0" w:rsidP="003C2FD0">
            <w:pPr>
              <w:rPr>
                <w:lang w:val="en-US"/>
              </w:rPr>
            </w:pPr>
          </w:p>
        </w:tc>
        <w:tc>
          <w:tcPr>
            <w:tcW w:w="1560" w:type="dxa"/>
          </w:tcPr>
          <w:p w14:paraId="70E6A881" w14:textId="77777777" w:rsidR="003C2FD0" w:rsidRDefault="003C2FD0" w:rsidP="003C2FD0">
            <w:pPr>
              <w:rPr>
                <w:lang w:val="en-US"/>
              </w:rPr>
            </w:pPr>
            <w:r>
              <w:rPr>
                <w:lang w:val="en-US"/>
              </w:rPr>
              <w:t>Level C</w:t>
            </w:r>
          </w:p>
        </w:tc>
        <w:tc>
          <w:tcPr>
            <w:tcW w:w="1984" w:type="dxa"/>
          </w:tcPr>
          <w:p w14:paraId="5BDB5CFD" w14:textId="4C4BBBF7" w:rsidR="003C2FD0" w:rsidRDefault="003C2FD0" w:rsidP="003C2FD0">
            <w:pPr>
              <w:rPr>
                <w:lang w:val="en-US"/>
              </w:rPr>
            </w:pPr>
            <w:r>
              <w:rPr>
                <w:lang w:val="en-US"/>
              </w:rPr>
              <w:t>Level B</w:t>
            </w:r>
          </w:p>
        </w:tc>
        <w:tc>
          <w:tcPr>
            <w:tcW w:w="1985" w:type="dxa"/>
          </w:tcPr>
          <w:p w14:paraId="098B4721" w14:textId="77777777" w:rsidR="003C2FD0" w:rsidRDefault="003C2FD0" w:rsidP="003C2FD0">
            <w:pPr>
              <w:rPr>
                <w:lang w:val="en-US"/>
              </w:rPr>
            </w:pPr>
            <w:r>
              <w:rPr>
                <w:lang w:val="en-US"/>
              </w:rPr>
              <w:t>Limited evidence</w:t>
            </w:r>
          </w:p>
        </w:tc>
        <w:tc>
          <w:tcPr>
            <w:tcW w:w="1985" w:type="dxa"/>
          </w:tcPr>
          <w:p w14:paraId="21DD9E96" w14:textId="74ED4C1D" w:rsidR="003C2FD0" w:rsidRDefault="003C2FD0" w:rsidP="003C2FD0">
            <w:pPr>
              <w:rPr>
                <w:lang w:val="en-US"/>
              </w:rPr>
            </w:pPr>
            <w:r>
              <w:rPr>
                <w:lang w:val="en-US"/>
              </w:rPr>
              <w:t>Low/weak</w:t>
            </w:r>
          </w:p>
        </w:tc>
      </w:tr>
      <w:tr w:rsidR="003C2FD0" w14:paraId="0C785F63" w14:textId="4E19A354" w:rsidTr="008954E7">
        <w:trPr>
          <w:trHeight w:val="452"/>
        </w:trPr>
        <w:tc>
          <w:tcPr>
            <w:tcW w:w="2268" w:type="dxa"/>
          </w:tcPr>
          <w:p w14:paraId="1142DA88" w14:textId="3A4CF8D7" w:rsidR="003C2FD0" w:rsidRDefault="003C2FD0" w:rsidP="003C2FD0">
            <w:pPr>
              <w:rPr>
                <w:lang w:val="en-US"/>
              </w:rPr>
            </w:pPr>
            <w:r>
              <w:rPr>
                <w:lang w:val="en-US"/>
              </w:rPr>
              <w:t xml:space="preserve">Flunarizine </w:t>
            </w:r>
          </w:p>
        </w:tc>
        <w:tc>
          <w:tcPr>
            <w:tcW w:w="1701" w:type="dxa"/>
          </w:tcPr>
          <w:p w14:paraId="4CC64742" w14:textId="371959DF" w:rsidR="003C2FD0" w:rsidRDefault="003C2FD0" w:rsidP="003C2FD0">
            <w:pPr>
              <w:rPr>
                <w:lang w:val="en-US"/>
              </w:rPr>
            </w:pPr>
            <w:r>
              <w:rPr>
                <w:lang w:val="en-US"/>
              </w:rPr>
              <w:t>Appendix – not available in UK</w:t>
            </w:r>
          </w:p>
        </w:tc>
        <w:tc>
          <w:tcPr>
            <w:tcW w:w="1843" w:type="dxa"/>
          </w:tcPr>
          <w:p w14:paraId="6DA87D20" w14:textId="18E19F0C" w:rsidR="003C2FD0" w:rsidRDefault="003C2FD0" w:rsidP="003C2FD0">
            <w:pPr>
              <w:rPr>
                <w:lang w:val="en-US"/>
              </w:rPr>
            </w:pPr>
            <w:r>
              <w:rPr>
                <w:lang w:val="en-US"/>
              </w:rPr>
              <w:t>Recommended but limited access</w:t>
            </w:r>
          </w:p>
        </w:tc>
        <w:tc>
          <w:tcPr>
            <w:tcW w:w="2126" w:type="dxa"/>
          </w:tcPr>
          <w:p w14:paraId="73D51FC5" w14:textId="5670D2B1" w:rsidR="003C2FD0" w:rsidRDefault="003C2FD0" w:rsidP="003C2FD0">
            <w:pPr>
              <w:rPr>
                <w:lang w:val="en-US"/>
              </w:rPr>
            </w:pPr>
            <w:r>
              <w:rPr>
                <w:lang w:val="en-US"/>
              </w:rPr>
              <w:t>Recommended 2</w:t>
            </w:r>
            <w:r w:rsidRPr="009B6CD7">
              <w:rPr>
                <w:vertAlign w:val="superscript"/>
                <w:lang w:val="en-US"/>
              </w:rPr>
              <w:t>nd</w:t>
            </w:r>
          </w:p>
        </w:tc>
        <w:tc>
          <w:tcPr>
            <w:tcW w:w="1560" w:type="dxa"/>
          </w:tcPr>
          <w:p w14:paraId="5230BF2D" w14:textId="77777777" w:rsidR="003C2FD0" w:rsidRDefault="003C2FD0" w:rsidP="003C2FD0">
            <w:pPr>
              <w:rPr>
                <w:lang w:val="en-US"/>
              </w:rPr>
            </w:pPr>
          </w:p>
        </w:tc>
        <w:tc>
          <w:tcPr>
            <w:tcW w:w="1984" w:type="dxa"/>
          </w:tcPr>
          <w:p w14:paraId="33230FDE" w14:textId="77777777" w:rsidR="003C2FD0" w:rsidRDefault="003C2FD0" w:rsidP="003C2FD0">
            <w:pPr>
              <w:rPr>
                <w:lang w:val="en-US"/>
              </w:rPr>
            </w:pPr>
          </w:p>
        </w:tc>
        <w:tc>
          <w:tcPr>
            <w:tcW w:w="1985" w:type="dxa"/>
          </w:tcPr>
          <w:p w14:paraId="63248E6A" w14:textId="3AD3898C" w:rsidR="003C2FD0" w:rsidRDefault="003C2FD0" w:rsidP="003C2FD0">
            <w:pPr>
              <w:rPr>
                <w:lang w:val="en-US"/>
              </w:rPr>
            </w:pPr>
            <w:r>
              <w:rPr>
                <w:lang w:val="en-US"/>
              </w:rPr>
              <w:t>Conditional recommendation</w:t>
            </w:r>
          </w:p>
        </w:tc>
        <w:tc>
          <w:tcPr>
            <w:tcW w:w="1985" w:type="dxa"/>
          </w:tcPr>
          <w:p w14:paraId="489BA841" w14:textId="77777777" w:rsidR="003C2FD0" w:rsidRDefault="003C2FD0" w:rsidP="003C2FD0">
            <w:pPr>
              <w:rPr>
                <w:lang w:val="en-US"/>
              </w:rPr>
            </w:pPr>
          </w:p>
        </w:tc>
      </w:tr>
      <w:tr w:rsidR="003C2FD0" w14:paraId="6608EB7D" w14:textId="16929E2E" w:rsidTr="008954E7">
        <w:trPr>
          <w:trHeight w:val="204"/>
        </w:trPr>
        <w:tc>
          <w:tcPr>
            <w:tcW w:w="2268" w:type="dxa"/>
          </w:tcPr>
          <w:p w14:paraId="24E425B7" w14:textId="35F31F75" w:rsidR="003C2FD0" w:rsidRDefault="003C2FD0" w:rsidP="003C2FD0">
            <w:r>
              <w:lastRenderedPageBreak/>
              <w:t xml:space="preserve">Verapamil </w:t>
            </w:r>
          </w:p>
        </w:tc>
        <w:tc>
          <w:tcPr>
            <w:tcW w:w="1701" w:type="dxa"/>
          </w:tcPr>
          <w:p w14:paraId="5F87B54B" w14:textId="77777777" w:rsidR="003C2FD0" w:rsidRDefault="003C2FD0" w:rsidP="003C2FD0">
            <w:pPr>
              <w:rPr>
                <w:lang w:val="en-US"/>
              </w:rPr>
            </w:pPr>
          </w:p>
        </w:tc>
        <w:tc>
          <w:tcPr>
            <w:tcW w:w="1843" w:type="dxa"/>
          </w:tcPr>
          <w:p w14:paraId="7442F9F3" w14:textId="770673F6" w:rsidR="003C2FD0" w:rsidRDefault="003C2FD0" w:rsidP="003C2FD0">
            <w:pPr>
              <w:rPr>
                <w:lang w:val="en-US"/>
              </w:rPr>
            </w:pPr>
            <w:r>
              <w:rPr>
                <w:lang w:val="en-US"/>
              </w:rPr>
              <w:t>1</w:t>
            </w:r>
            <w:r w:rsidRPr="00E9781F">
              <w:rPr>
                <w:vertAlign w:val="superscript"/>
                <w:lang w:val="en-US"/>
              </w:rPr>
              <w:t>st</w:t>
            </w:r>
            <w:r>
              <w:rPr>
                <w:lang w:val="en-US"/>
              </w:rPr>
              <w:t xml:space="preserve"> choice for hemiplegic/ brainstem aura; used in migraine with aura</w:t>
            </w:r>
          </w:p>
        </w:tc>
        <w:tc>
          <w:tcPr>
            <w:tcW w:w="2126" w:type="dxa"/>
          </w:tcPr>
          <w:p w14:paraId="487BDB35" w14:textId="77777777" w:rsidR="003C2FD0" w:rsidRDefault="003C2FD0" w:rsidP="003C2FD0">
            <w:pPr>
              <w:rPr>
                <w:lang w:val="en-US"/>
              </w:rPr>
            </w:pPr>
          </w:p>
        </w:tc>
        <w:tc>
          <w:tcPr>
            <w:tcW w:w="1560" w:type="dxa"/>
          </w:tcPr>
          <w:p w14:paraId="52956AE0" w14:textId="77777777" w:rsidR="003C2FD0" w:rsidRDefault="003C2FD0" w:rsidP="003C2FD0">
            <w:pPr>
              <w:rPr>
                <w:lang w:val="en-US"/>
              </w:rPr>
            </w:pPr>
            <w:r>
              <w:rPr>
                <w:lang w:val="en-US"/>
              </w:rPr>
              <w:t>Level U</w:t>
            </w:r>
          </w:p>
        </w:tc>
        <w:tc>
          <w:tcPr>
            <w:tcW w:w="1984" w:type="dxa"/>
          </w:tcPr>
          <w:p w14:paraId="4931FF6C" w14:textId="77777777" w:rsidR="003C2FD0" w:rsidRDefault="003C2FD0" w:rsidP="003C2FD0">
            <w:pPr>
              <w:rPr>
                <w:lang w:val="en-US"/>
              </w:rPr>
            </w:pPr>
          </w:p>
        </w:tc>
        <w:tc>
          <w:tcPr>
            <w:tcW w:w="1985" w:type="dxa"/>
          </w:tcPr>
          <w:p w14:paraId="1E20A93A" w14:textId="77777777" w:rsidR="003C2FD0" w:rsidRDefault="003C2FD0" w:rsidP="003C2FD0">
            <w:pPr>
              <w:rPr>
                <w:lang w:val="en-US"/>
              </w:rPr>
            </w:pPr>
            <w:r>
              <w:rPr>
                <w:lang w:val="en-US"/>
              </w:rPr>
              <w:t>Limited evidence for migraine</w:t>
            </w:r>
          </w:p>
        </w:tc>
        <w:tc>
          <w:tcPr>
            <w:tcW w:w="1985" w:type="dxa"/>
          </w:tcPr>
          <w:p w14:paraId="11CB1904" w14:textId="77777777" w:rsidR="003C2FD0" w:rsidRDefault="003C2FD0" w:rsidP="003C2FD0">
            <w:pPr>
              <w:rPr>
                <w:lang w:val="en-US"/>
              </w:rPr>
            </w:pPr>
          </w:p>
        </w:tc>
      </w:tr>
      <w:tr w:rsidR="003C2FD0" w14:paraId="5E9B4C2B" w14:textId="378B5AD0" w:rsidTr="008954E7">
        <w:trPr>
          <w:trHeight w:val="452"/>
        </w:trPr>
        <w:tc>
          <w:tcPr>
            <w:tcW w:w="2268" w:type="dxa"/>
            <w:shd w:val="clear" w:color="auto" w:fill="DBDBDB" w:themeFill="accent3" w:themeFillTint="66"/>
          </w:tcPr>
          <w:p w14:paraId="3E56E64E" w14:textId="6F61A5B0" w:rsidR="003C2FD0" w:rsidRPr="00C86A43" w:rsidRDefault="003C2FD0" w:rsidP="003C2FD0">
            <w:pPr>
              <w:rPr>
                <w:b/>
                <w:bCs/>
              </w:rPr>
            </w:pPr>
            <w:r w:rsidRPr="00C86A43">
              <w:rPr>
                <w:b/>
                <w:bCs/>
              </w:rPr>
              <w:t>Antiepileptics</w:t>
            </w:r>
          </w:p>
        </w:tc>
        <w:tc>
          <w:tcPr>
            <w:tcW w:w="1701" w:type="dxa"/>
            <w:shd w:val="clear" w:color="auto" w:fill="DBDBDB" w:themeFill="accent3" w:themeFillTint="66"/>
          </w:tcPr>
          <w:p w14:paraId="26CE1421" w14:textId="77777777" w:rsidR="003C2FD0" w:rsidRDefault="003C2FD0" w:rsidP="003C2FD0">
            <w:pPr>
              <w:rPr>
                <w:lang w:val="en-US"/>
              </w:rPr>
            </w:pPr>
          </w:p>
        </w:tc>
        <w:tc>
          <w:tcPr>
            <w:tcW w:w="1843" w:type="dxa"/>
            <w:shd w:val="clear" w:color="auto" w:fill="DBDBDB" w:themeFill="accent3" w:themeFillTint="66"/>
          </w:tcPr>
          <w:p w14:paraId="4AE70F01" w14:textId="77777777" w:rsidR="003C2FD0" w:rsidRDefault="003C2FD0" w:rsidP="003C2FD0">
            <w:pPr>
              <w:rPr>
                <w:lang w:val="en-US"/>
              </w:rPr>
            </w:pPr>
          </w:p>
        </w:tc>
        <w:tc>
          <w:tcPr>
            <w:tcW w:w="2126" w:type="dxa"/>
            <w:shd w:val="clear" w:color="auto" w:fill="DBDBDB" w:themeFill="accent3" w:themeFillTint="66"/>
          </w:tcPr>
          <w:p w14:paraId="1D376B1D" w14:textId="77777777" w:rsidR="003C2FD0" w:rsidRDefault="003C2FD0" w:rsidP="003C2FD0">
            <w:pPr>
              <w:rPr>
                <w:lang w:val="en-US"/>
              </w:rPr>
            </w:pPr>
          </w:p>
        </w:tc>
        <w:tc>
          <w:tcPr>
            <w:tcW w:w="1560" w:type="dxa"/>
            <w:shd w:val="clear" w:color="auto" w:fill="DBDBDB" w:themeFill="accent3" w:themeFillTint="66"/>
          </w:tcPr>
          <w:p w14:paraId="7214F187" w14:textId="77777777" w:rsidR="003C2FD0" w:rsidRDefault="003C2FD0" w:rsidP="003C2FD0">
            <w:pPr>
              <w:rPr>
                <w:lang w:val="en-US"/>
              </w:rPr>
            </w:pPr>
          </w:p>
        </w:tc>
        <w:tc>
          <w:tcPr>
            <w:tcW w:w="1984" w:type="dxa"/>
            <w:shd w:val="clear" w:color="auto" w:fill="DBDBDB" w:themeFill="accent3" w:themeFillTint="66"/>
          </w:tcPr>
          <w:p w14:paraId="2882B883" w14:textId="77777777" w:rsidR="003C2FD0" w:rsidRDefault="003C2FD0" w:rsidP="003C2FD0">
            <w:pPr>
              <w:rPr>
                <w:lang w:val="en-US"/>
              </w:rPr>
            </w:pPr>
          </w:p>
        </w:tc>
        <w:tc>
          <w:tcPr>
            <w:tcW w:w="1985" w:type="dxa"/>
            <w:shd w:val="clear" w:color="auto" w:fill="DBDBDB" w:themeFill="accent3" w:themeFillTint="66"/>
          </w:tcPr>
          <w:p w14:paraId="39ED45CB" w14:textId="77777777" w:rsidR="003C2FD0" w:rsidRDefault="003C2FD0" w:rsidP="003C2FD0">
            <w:pPr>
              <w:rPr>
                <w:lang w:val="en-US"/>
              </w:rPr>
            </w:pPr>
          </w:p>
        </w:tc>
        <w:tc>
          <w:tcPr>
            <w:tcW w:w="1985" w:type="dxa"/>
            <w:shd w:val="clear" w:color="auto" w:fill="DBDBDB" w:themeFill="accent3" w:themeFillTint="66"/>
          </w:tcPr>
          <w:p w14:paraId="7827A56A" w14:textId="77777777" w:rsidR="003C2FD0" w:rsidRDefault="003C2FD0" w:rsidP="003C2FD0">
            <w:pPr>
              <w:rPr>
                <w:lang w:val="en-US"/>
              </w:rPr>
            </w:pPr>
          </w:p>
        </w:tc>
      </w:tr>
      <w:tr w:rsidR="003C2FD0" w14:paraId="54501FBA" w14:textId="2401DB21" w:rsidTr="008954E7">
        <w:trPr>
          <w:trHeight w:val="452"/>
        </w:trPr>
        <w:tc>
          <w:tcPr>
            <w:tcW w:w="2268" w:type="dxa"/>
          </w:tcPr>
          <w:p w14:paraId="0A8BE1BF" w14:textId="65D78CE9" w:rsidR="003C2FD0" w:rsidRDefault="003C2FD0" w:rsidP="003C2FD0">
            <w:pPr>
              <w:rPr>
                <w:lang w:val="en-US"/>
              </w:rPr>
            </w:pPr>
            <w:r>
              <w:t xml:space="preserve">Topiramate </w:t>
            </w:r>
          </w:p>
        </w:tc>
        <w:tc>
          <w:tcPr>
            <w:tcW w:w="1701" w:type="dxa"/>
          </w:tcPr>
          <w:p w14:paraId="336019E7" w14:textId="1D94EC23" w:rsidR="003C2FD0" w:rsidRDefault="003C2FD0" w:rsidP="003C2FD0">
            <w:pPr>
              <w:rPr>
                <w:lang w:val="en-US"/>
              </w:rPr>
            </w:pPr>
            <w:r>
              <w:rPr>
                <w:lang w:val="en-US"/>
              </w:rPr>
              <w:t>Recommended</w:t>
            </w:r>
          </w:p>
        </w:tc>
        <w:tc>
          <w:tcPr>
            <w:tcW w:w="1843" w:type="dxa"/>
          </w:tcPr>
          <w:p w14:paraId="08CE91A2" w14:textId="5F76E861" w:rsidR="003C2FD0" w:rsidRDefault="003C2FD0" w:rsidP="003C2FD0">
            <w:pPr>
              <w:rPr>
                <w:lang w:val="en-US"/>
              </w:rPr>
            </w:pPr>
            <w:r>
              <w:rPr>
                <w:lang w:val="en-US"/>
              </w:rPr>
              <w:t>Recommended</w:t>
            </w:r>
          </w:p>
        </w:tc>
        <w:tc>
          <w:tcPr>
            <w:tcW w:w="2126" w:type="dxa"/>
          </w:tcPr>
          <w:p w14:paraId="77B597BD" w14:textId="062828D7" w:rsidR="003C2FD0" w:rsidRDefault="003C2FD0" w:rsidP="003C2FD0">
            <w:pPr>
              <w:rPr>
                <w:lang w:val="en-US"/>
              </w:rPr>
            </w:pPr>
            <w:r>
              <w:rPr>
                <w:lang w:val="en-US"/>
              </w:rPr>
              <w:t>Recommended 1</w:t>
            </w:r>
            <w:r w:rsidRPr="009B6CD7">
              <w:rPr>
                <w:vertAlign w:val="superscript"/>
                <w:lang w:val="en-US"/>
              </w:rPr>
              <w:t>st</w:t>
            </w:r>
            <w:r>
              <w:rPr>
                <w:lang w:val="en-US"/>
              </w:rPr>
              <w:t xml:space="preserve"> </w:t>
            </w:r>
          </w:p>
        </w:tc>
        <w:tc>
          <w:tcPr>
            <w:tcW w:w="1560" w:type="dxa"/>
          </w:tcPr>
          <w:p w14:paraId="0C8B2E17" w14:textId="1F2BE1D2" w:rsidR="003C2FD0" w:rsidRDefault="003C2FD0" w:rsidP="003C2FD0">
            <w:pPr>
              <w:rPr>
                <w:lang w:val="en-US"/>
              </w:rPr>
            </w:pPr>
            <w:r>
              <w:rPr>
                <w:lang w:val="en-US"/>
              </w:rPr>
              <w:t>Level A</w:t>
            </w:r>
          </w:p>
        </w:tc>
        <w:tc>
          <w:tcPr>
            <w:tcW w:w="1984" w:type="dxa"/>
          </w:tcPr>
          <w:p w14:paraId="276CF7BA" w14:textId="2ABCE268" w:rsidR="003C2FD0" w:rsidRDefault="003C2FD0" w:rsidP="003C2FD0">
            <w:pPr>
              <w:rPr>
                <w:lang w:val="en-US"/>
              </w:rPr>
            </w:pPr>
            <w:r>
              <w:rPr>
                <w:lang w:val="en-US"/>
              </w:rPr>
              <w:t>Level A</w:t>
            </w:r>
          </w:p>
        </w:tc>
        <w:tc>
          <w:tcPr>
            <w:tcW w:w="1985" w:type="dxa"/>
          </w:tcPr>
          <w:p w14:paraId="43B3B5CF" w14:textId="41D436E9" w:rsidR="003C2FD0" w:rsidRDefault="003C2FD0" w:rsidP="003C2FD0">
            <w:pPr>
              <w:rPr>
                <w:lang w:val="en-US"/>
              </w:rPr>
            </w:pPr>
            <w:r>
              <w:rPr>
                <w:lang w:val="en-US"/>
              </w:rPr>
              <w:t>Strong recommendation</w:t>
            </w:r>
          </w:p>
        </w:tc>
        <w:tc>
          <w:tcPr>
            <w:tcW w:w="1985" w:type="dxa"/>
          </w:tcPr>
          <w:p w14:paraId="76405222" w14:textId="4BEFB2FE" w:rsidR="003C2FD0" w:rsidRDefault="003C2FD0" w:rsidP="003C2FD0">
            <w:pPr>
              <w:rPr>
                <w:lang w:val="en-US"/>
              </w:rPr>
            </w:pPr>
            <w:r>
              <w:rPr>
                <w:lang w:val="en-US"/>
              </w:rPr>
              <w:t>Moderate/strong (episodic); Low/weak (chronic)</w:t>
            </w:r>
          </w:p>
        </w:tc>
      </w:tr>
      <w:tr w:rsidR="003C2FD0" w14:paraId="07805F2C" w14:textId="1C9BD7B1" w:rsidTr="008954E7">
        <w:trPr>
          <w:trHeight w:val="398"/>
        </w:trPr>
        <w:tc>
          <w:tcPr>
            <w:tcW w:w="2268" w:type="dxa"/>
          </w:tcPr>
          <w:p w14:paraId="2C460A76" w14:textId="4B0A8CB1" w:rsidR="003C2FD0" w:rsidRDefault="003C2FD0" w:rsidP="003C2FD0">
            <w:pPr>
              <w:rPr>
                <w:lang w:val="en-US"/>
              </w:rPr>
            </w:pPr>
            <w:r w:rsidRPr="00ED486B">
              <w:rPr>
                <w:lang w:val="en-US"/>
              </w:rPr>
              <w:t>Sodium valproate</w:t>
            </w:r>
            <w:r>
              <w:rPr>
                <w:lang w:val="en-US"/>
              </w:rPr>
              <w:t xml:space="preserve"> </w:t>
            </w:r>
          </w:p>
        </w:tc>
        <w:tc>
          <w:tcPr>
            <w:tcW w:w="1701" w:type="dxa"/>
          </w:tcPr>
          <w:p w14:paraId="160C1EDF" w14:textId="3B3CC005" w:rsidR="003C2FD0" w:rsidRDefault="003C2FD0" w:rsidP="003C2FD0">
            <w:pPr>
              <w:rPr>
                <w:lang w:val="en-US"/>
              </w:rPr>
            </w:pPr>
            <w:r>
              <w:rPr>
                <w:lang w:val="en-US"/>
              </w:rPr>
              <w:t>Appendix</w:t>
            </w:r>
          </w:p>
        </w:tc>
        <w:tc>
          <w:tcPr>
            <w:tcW w:w="1843" w:type="dxa"/>
          </w:tcPr>
          <w:p w14:paraId="6A0907DB" w14:textId="77777777" w:rsidR="003C2FD0" w:rsidRDefault="003C2FD0" w:rsidP="003C2FD0">
            <w:pPr>
              <w:rPr>
                <w:lang w:val="en-US"/>
              </w:rPr>
            </w:pPr>
          </w:p>
        </w:tc>
        <w:tc>
          <w:tcPr>
            <w:tcW w:w="2126" w:type="dxa"/>
          </w:tcPr>
          <w:p w14:paraId="777F5B42" w14:textId="2BDC8F1C" w:rsidR="003C2FD0" w:rsidRDefault="003C2FD0" w:rsidP="003C2FD0">
            <w:pPr>
              <w:rPr>
                <w:lang w:val="en-US"/>
              </w:rPr>
            </w:pPr>
            <w:r>
              <w:rPr>
                <w:lang w:val="en-US"/>
              </w:rPr>
              <w:t>Recommended 2</w:t>
            </w:r>
            <w:r w:rsidRPr="009B6CD7">
              <w:rPr>
                <w:vertAlign w:val="superscript"/>
                <w:lang w:val="en-US"/>
              </w:rPr>
              <w:t>nd</w:t>
            </w:r>
          </w:p>
        </w:tc>
        <w:tc>
          <w:tcPr>
            <w:tcW w:w="1560" w:type="dxa"/>
          </w:tcPr>
          <w:p w14:paraId="6BDCF919" w14:textId="77777777" w:rsidR="003C2FD0" w:rsidRDefault="003C2FD0" w:rsidP="003C2FD0">
            <w:pPr>
              <w:rPr>
                <w:lang w:val="en-US"/>
              </w:rPr>
            </w:pPr>
            <w:r>
              <w:rPr>
                <w:lang w:val="en-US"/>
              </w:rPr>
              <w:t>Level A</w:t>
            </w:r>
          </w:p>
        </w:tc>
        <w:tc>
          <w:tcPr>
            <w:tcW w:w="1984" w:type="dxa"/>
          </w:tcPr>
          <w:p w14:paraId="174D1352" w14:textId="77777777" w:rsidR="003C2FD0" w:rsidRDefault="003C2FD0" w:rsidP="003C2FD0">
            <w:pPr>
              <w:rPr>
                <w:lang w:val="en-US"/>
              </w:rPr>
            </w:pPr>
            <w:r>
              <w:rPr>
                <w:lang w:val="en-US"/>
              </w:rPr>
              <w:t>Level A</w:t>
            </w:r>
          </w:p>
        </w:tc>
        <w:tc>
          <w:tcPr>
            <w:tcW w:w="1985" w:type="dxa"/>
          </w:tcPr>
          <w:p w14:paraId="02EADF2C" w14:textId="38363EE9" w:rsidR="003C2FD0" w:rsidRDefault="003C2FD0" w:rsidP="003C2FD0">
            <w:pPr>
              <w:rPr>
                <w:lang w:val="en-US"/>
              </w:rPr>
            </w:pPr>
            <w:r>
              <w:rPr>
                <w:lang w:val="en-US"/>
              </w:rPr>
              <w:t>Conditional recommendation</w:t>
            </w:r>
          </w:p>
        </w:tc>
        <w:tc>
          <w:tcPr>
            <w:tcW w:w="1985" w:type="dxa"/>
          </w:tcPr>
          <w:p w14:paraId="21AE6629" w14:textId="0A8B612E" w:rsidR="003C2FD0" w:rsidRDefault="00C051A1" w:rsidP="003C2FD0">
            <w:pPr>
              <w:rPr>
                <w:lang w:val="en-US"/>
              </w:rPr>
            </w:pPr>
            <w:r>
              <w:rPr>
                <w:lang w:val="en-US"/>
              </w:rPr>
              <w:t>Very low/weak</w:t>
            </w:r>
          </w:p>
        </w:tc>
      </w:tr>
      <w:tr w:rsidR="003C2FD0" w14:paraId="32EE77A1" w14:textId="3A9209F6" w:rsidTr="008954E7">
        <w:trPr>
          <w:trHeight w:val="452"/>
        </w:trPr>
        <w:tc>
          <w:tcPr>
            <w:tcW w:w="2268" w:type="dxa"/>
          </w:tcPr>
          <w:p w14:paraId="394A0778" w14:textId="6EC43D30" w:rsidR="003C2FD0" w:rsidRDefault="003C2FD0" w:rsidP="003C2FD0">
            <w:pPr>
              <w:rPr>
                <w:lang w:val="en-US"/>
              </w:rPr>
            </w:pPr>
            <w:r>
              <w:rPr>
                <w:lang w:val="en-US"/>
              </w:rPr>
              <w:t xml:space="preserve">Lamotrigine </w:t>
            </w:r>
          </w:p>
        </w:tc>
        <w:tc>
          <w:tcPr>
            <w:tcW w:w="1701" w:type="dxa"/>
          </w:tcPr>
          <w:p w14:paraId="680D6A65" w14:textId="77777777" w:rsidR="003C2FD0" w:rsidRDefault="003C2FD0" w:rsidP="003C2FD0">
            <w:pPr>
              <w:rPr>
                <w:lang w:val="en-US"/>
              </w:rPr>
            </w:pPr>
          </w:p>
        </w:tc>
        <w:tc>
          <w:tcPr>
            <w:tcW w:w="1843" w:type="dxa"/>
          </w:tcPr>
          <w:p w14:paraId="65B7A2CB" w14:textId="77777777" w:rsidR="003C2FD0" w:rsidRDefault="003C2FD0" w:rsidP="003C2FD0">
            <w:pPr>
              <w:rPr>
                <w:lang w:val="en-US"/>
              </w:rPr>
            </w:pPr>
          </w:p>
        </w:tc>
        <w:tc>
          <w:tcPr>
            <w:tcW w:w="2126" w:type="dxa"/>
          </w:tcPr>
          <w:p w14:paraId="50ED3A7C" w14:textId="77777777" w:rsidR="003C2FD0" w:rsidRDefault="003C2FD0" w:rsidP="003C2FD0">
            <w:pPr>
              <w:rPr>
                <w:lang w:val="en-US"/>
              </w:rPr>
            </w:pPr>
          </w:p>
        </w:tc>
        <w:tc>
          <w:tcPr>
            <w:tcW w:w="1560" w:type="dxa"/>
          </w:tcPr>
          <w:p w14:paraId="37E980BD" w14:textId="77777777" w:rsidR="003C2FD0" w:rsidRDefault="003C2FD0" w:rsidP="003C2FD0">
            <w:pPr>
              <w:rPr>
                <w:lang w:val="en-US"/>
              </w:rPr>
            </w:pPr>
            <w:r>
              <w:rPr>
                <w:lang w:val="en-US"/>
              </w:rPr>
              <w:t>Other</w:t>
            </w:r>
          </w:p>
        </w:tc>
        <w:tc>
          <w:tcPr>
            <w:tcW w:w="1984" w:type="dxa"/>
          </w:tcPr>
          <w:p w14:paraId="13FC9666" w14:textId="77777777" w:rsidR="003C2FD0" w:rsidRDefault="003C2FD0" w:rsidP="003C2FD0">
            <w:pPr>
              <w:rPr>
                <w:lang w:val="en-US"/>
              </w:rPr>
            </w:pPr>
          </w:p>
        </w:tc>
        <w:tc>
          <w:tcPr>
            <w:tcW w:w="1985" w:type="dxa"/>
          </w:tcPr>
          <w:p w14:paraId="5C228252" w14:textId="77777777" w:rsidR="003C2FD0" w:rsidRDefault="003C2FD0" w:rsidP="003C2FD0">
            <w:pPr>
              <w:rPr>
                <w:lang w:val="en-US"/>
              </w:rPr>
            </w:pPr>
            <w:r>
              <w:rPr>
                <w:lang w:val="en-US"/>
              </w:rPr>
              <w:t>Limited/no evidence</w:t>
            </w:r>
          </w:p>
        </w:tc>
        <w:tc>
          <w:tcPr>
            <w:tcW w:w="1985" w:type="dxa"/>
          </w:tcPr>
          <w:p w14:paraId="0F94FEC2" w14:textId="2315731C" w:rsidR="003C2FD0" w:rsidRDefault="0044152E" w:rsidP="003C2FD0">
            <w:pPr>
              <w:rPr>
                <w:lang w:val="en-US"/>
              </w:rPr>
            </w:pPr>
            <w:r>
              <w:rPr>
                <w:lang w:val="en-US"/>
              </w:rPr>
              <w:t>Very low/weak</w:t>
            </w:r>
          </w:p>
        </w:tc>
      </w:tr>
      <w:tr w:rsidR="003C2FD0" w14:paraId="5E15502F" w14:textId="61FE0A87" w:rsidTr="008954E7">
        <w:trPr>
          <w:trHeight w:val="452"/>
        </w:trPr>
        <w:tc>
          <w:tcPr>
            <w:tcW w:w="2268" w:type="dxa"/>
          </w:tcPr>
          <w:p w14:paraId="0E96E9C9" w14:textId="796C40F0" w:rsidR="003C2FD0" w:rsidRPr="00A80F0B" w:rsidRDefault="003C2FD0" w:rsidP="003C2FD0">
            <w:pPr>
              <w:rPr>
                <w:lang w:val="en-US"/>
              </w:rPr>
            </w:pPr>
            <w:r>
              <w:rPr>
                <w:lang w:val="en-US"/>
              </w:rPr>
              <w:t xml:space="preserve">Gabapentin </w:t>
            </w:r>
          </w:p>
        </w:tc>
        <w:tc>
          <w:tcPr>
            <w:tcW w:w="1701" w:type="dxa"/>
          </w:tcPr>
          <w:p w14:paraId="4E936E0E" w14:textId="77777777" w:rsidR="003C2FD0" w:rsidRDefault="003C2FD0" w:rsidP="003C2FD0">
            <w:pPr>
              <w:rPr>
                <w:lang w:val="en-US"/>
              </w:rPr>
            </w:pPr>
          </w:p>
        </w:tc>
        <w:tc>
          <w:tcPr>
            <w:tcW w:w="1843" w:type="dxa"/>
          </w:tcPr>
          <w:p w14:paraId="08F1E51B" w14:textId="77777777" w:rsidR="003C2FD0" w:rsidRDefault="003C2FD0" w:rsidP="003C2FD0">
            <w:pPr>
              <w:rPr>
                <w:lang w:val="en-US"/>
              </w:rPr>
            </w:pPr>
          </w:p>
        </w:tc>
        <w:tc>
          <w:tcPr>
            <w:tcW w:w="2126" w:type="dxa"/>
          </w:tcPr>
          <w:p w14:paraId="42EF045E" w14:textId="77777777" w:rsidR="003C2FD0" w:rsidRDefault="003C2FD0" w:rsidP="003C2FD0">
            <w:pPr>
              <w:rPr>
                <w:lang w:val="en-US"/>
              </w:rPr>
            </w:pPr>
          </w:p>
        </w:tc>
        <w:tc>
          <w:tcPr>
            <w:tcW w:w="1560" w:type="dxa"/>
          </w:tcPr>
          <w:p w14:paraId="66874F88" w14:textId="77777777" w:rsidR="003C2FD0" w:rsidRDefault="003C2FD0" w:rsidP="003C2FD0">
            <w:pPr>
              <w:rPr>
                <w:lang w:val="en-US"/>
              </w:rPr>
            </w:pPr>
            <w:r>
              <w:rPr>
                <w:lang w:val="en-US"/>
              </w:rPr>
              <w:t>Level U</w:t>
            </w:r>
          </w:p>
        </w:tc>
        <w:tc>
          <w:tcPr>
            <w:tcW w:w="1984" w:type="dxa"/>
          </w:tcPr>
          <w:p w14:paraId="7002F5E3" w14:textId="77777777" w:rsidR="003C2FD0" w:rsidRDefault="003C2FD0" w:rsidP="003C2FD0">
            <w:pPr>
              <w:rPr>
                <w:lang w:val="en-US"/>
              </w:rPr>
            </w:pPr>
          </w:p>
        </w:tc>
        <w:tc>
          <w:tcPr>
            <w:tcW w:w="1985" w:type="dxa"/>
          </w:tcPr>
          <w:p w14:paraId="3C9FEB5E" w14:textId="15BCB9DD" w:rsidR="003C2FD0" w:rsidRDefault="003C2FD0" w:rsidP="003C2FD0">
            <w:pPr>
              <w:rPr>
                <w:lang w:val="en-US"/>
              </w:rPr>
            </w:pPr>
            <w:r>
              <w:rPr>
                <w:lang w:val="en-US"/>
              </w:rPr>
              <w:t xml:space="preserve">Strong recommendation </w:t>
            </w:r>
            <w:r w:rsidRPr="00223A2C">
              <w:rPr>
                <w:b/>
                <w:bCs/>
                <w:lang w:val="en-US"/>
              </w:rPr>
              <w:t>against</w:t>
            </w:r>
            <w:r>
              <w:rPr>
                <w:lang w:val="en-US"/>
              </w:rPr>
              <w:t xml:space="preserve"> use</w:t>
            </w:r>
          </w:p>
        </w:tc>
        <w:tc>
          <w:tcPr>
            <w:tcW w:w="1985" w:type="dxa"/>
          </w:tcPr>
          <w:p w14:paraId="69E6C3C4" w14:textId="77777777" w:rsidR="003C2FD0" w:rsidRDefault="003C2FD0" w:rsidP="003C2FD0">
            <w:pPr>
              <w:rPr>
                <w:lang w:val="en-US"/>
              </w:rPr>
            </w:pPr>
          </w:p>
        </w:tc>
      </w:tr>
      <w:tr w:rsidR="003C2FD0" w14:paraId="2104EC38" w14:textId="54F13787" w:rsidTr="008954E7">
        <w:trPr>
          <w:trHeight w:val="452"/>
        </w:trPr>
        <w:tc>
          <w:tcPr>
            <w:tcW w:w="2268" w:type="dxa"/>
          </w:tcPr>
          <w:p w14:paraId="5930A5B5" w14:textId="4904239C" w:rsidR="003C2FD0" w:rsidRDefault="003C2FD0" w:rsidP="003C2FD0">
            <w:pPr>
              <w:rPr>
                <w:lang w:val="en-US"/>
              </w:rPr>
            </w:pPr>
            <w:r>
              <w:rPr>
                <w:lang w:val="en-US"/>
              </w:rPr>
              <w:t xml:space="preserve">Zonisamide </w:t>
            </w:r>
          </w:p>
        </w:tc>
        <w:tc>
          <w:tcPr>
            <w:tcW w:w="1701" w:type="dxa"/>
          </w:tcPr>
          <w:p w14:paraId="3A51F78E" w14:textId="77777777" w:rsidR="003C2FD0" w:rsidRDefault="003C2FD0" w:rsidP="003C2FD0">
            <w:pPr>
              <w:rPr>
                <w:lang w:val="en-US"/>
              </w:rPr>
            </w:pPr>
          </w:p>
        </w:tc>
        <w:tc>
          <w:tcPr>
            <w:tcW w:w="1843" w:type="dxa"/>
          </w:tcPr>
          <w:p w14:paraId="7592E484" w14:textId="77777777" w:rsidR="003C2FD0" w:rsidRDefault="003C2FD0" w:rsidP="003C2FD0">
            <w:pPr>
              <w:rPr>
                <w:lang w:val="en-US"/>
              </w:rPr>
            </w:pPr>
            <w:r>
              <w:rPr>
                <w:lang w:val="en-US"/>
              </w:rPr>
              <w:t>Limited evidence</w:t>
            </w:r>
          </w:p>
        </w:tc>
        <w:tc>
          <w:tcPr>
            <w:tcW w:w="2126" w:type="dxa"/>
          </w:tcPr>
          <w:p w14:paraId="1F55854E" w14:textId="77777777" w:rsidR="003C2FD0" w:rsidRDefault="003C2FD0" w:rsidP="003C2FD0">
            <w:pPr>
              <w:rPr>
                <w:lang w:val="en-US"/>
              </w:rPr>
            </w:pPr>
          </w:p>
        </w:tc>
        <w:tc>
          <w:tcPr>
            <w:tcW w:w="1560" w:type="dxa"/>
          </w:tcPr>
          <w:p w14:paraId="2EE7C3CC" w14:textId="77777777" w:rsidR="003C2FD0" w:rsidRDefault="003C2FD0" w:rsidP="003C2FD0">
            <w:pPr>
              <w:rPr>
                <w:lang w:val="en-US"/>
              </w:rPr>
            </w:pPr>
          </w:p>
        </w:tc>
        <w:tc>
          <w:tcPr>
            <w:tcW w:w="1984" w:type="dxa"/>
          </w:tcPr>
          <w:p w14:paraId="0C4F475F" w14:textId="77777777" w:rsidR="003C2FD0" w:rsidRDefault="003C2FD0" w:rsidP="003C2FD0">
            <w:pPr>
              <w:rPr>
                <w:lang w:val="en-US"/>
              </w:rPr>
            </w:pPr>
          </w:p>
        </w:tc>
        <w:tc>
          <w:tcPr>
            <w:tcW w:w="1985" w:type="dxa"/>
          </w:tcPr>
          <w:p w14:paraId="5871CE51" w14:textId="77777777" w:rsidR="003C2FD0" w:rsidRDefault="003C2FD0" w:rsidP="003C2FD0">
            <w:pPr>
              <w:rPr>
                <w:lang w:val="en-US"/>
              </w:rPr>
            </w:pPr>
            <w:r>
              <w:rPr>
                <w:lang w:val="en-US"/>
              </w:rPr>
              <w:t>No evidence for efficacy</w:t>
            </w:r>
          </w:p>
        </w:tc>
        <w:tc>
          <w:tcPr>
            <w:tcW w:w="1985" w:type="dxa"/>
          </w:tcPr>
          <w:p w14:paraId="44EC2383" w14:textId="77777777" w:rsidR="003C2FD0" w:rsidRDefault="003C2FD0" w:rsidP="003C2FD0">
            <w:pPr>
              <w:rPr>
                <w:lang w:val="en-US"/>
              </w:rPr>
            </w:pPr>
          </w:p>
        </w:tc>
      </w:tr>
      <w:tr w:rsidR="003C2FD0" w14:paraId="1BCFBBA7" w14:textId="321B40E4" w:rsidTr="008954E7">
        <w:trPr>
          <w:trHeight w:val="70"/>
        </w:trPr>
        <w:tc>
          <w:tcPr>
            <w:tcW w:w="2268" w:type="dxa"/>
          </w:tcPr>
          <w:p w14:paraId="75BEEA5C" w14:textId="6D8824E9" w:rsidR="003C2FD0" w:rsidRDefault="003C2FD0" w:rsidP="003C2FD0">
            <w:pPr>
              <w:rPr>
                <w:lang w:val="en-US"/>
              </w:rPr>
            </w:pPr>
            <w:r>
              <w:rPr>
                <w:lang w:val="en-US"/>
              </w:rPr>
              <w:t xml:space="preserve">Levetiracetam </w:t>
            </w:r>
          </w:p>
        </w:tc>
        <w:tc>
          <w:tcPr>
            <w:tcW w:w="1701" w:type="dxa"/>
          </w:tcPr>
          <w:p w14:paraId="3831D0F2" w14:textId="77777777" w:rsidR="003C2FD0" w:rsidRDefault="003C2FD0" w:rsidP="003C2FD0">
            <w:pPr>
              <w:rPr>
                <w:lang w:val="en-US"/>
              </w:rPr>
            </w:pPr>
          </w:p>
        </w:tc>
        <w:tc>
          <w:tcPr>
            <w:tcW w:w="1843" w:type="dxa"/>
          </w:tcPr>
          <w:p w14:paraId="6A29A1C3" w14:textId="77777777" w:rsidR="003C2FD0" w:rsidRDefault="003C2FD0" w:rsidP="003C2FD0">
            <w:pPr>
              <w:rPr>
                <w:lang w:val="en-US"/>
              </w:rPr>
            </w:pPr>
          </w:p>
        </w:tc>
        <w:tc>
          <w:tcPr>
            <w:tcW w:w="2126" w:type="dxa"/>
          </w:tcPr>
          <w:p w14:paraId="5A2FAB7A" w14:textId="77777777" w:rsidR="003C2FD0" w:rsidRDefault="003C2FD0" w:rsidP="003C2FD0">
            <w:pPr>
              <w:rPr>
                <w:lang w:val="en-US"/>
              </w:rPr>
            </w:pPr>
          </w:p>
        </w:tc>
        <w:tc>
          <w:tcPr>
            <w:tcW w:w="1560" w:type="dxa"/>
          </w:tcPr>
          <w:p w14:paraId="71D247E6" w14:textId="77777777" w:rsidR="003C2FD0" w:rsidRDefault="003C2FD0" w:rsidP="003C2FD0">
            <w:pPr>
              <w:rPr>
                <w:lang w:val="en-US"/>
              </w:rPr>
            </w:pPr>
          </w:p>
        </w:tc>
        <w:tc>
          <w:tcPr>
            <w:tcW w:w="1984" w:type="dxa"/>
          </w:tcPr>
          <w:p w14:paraId="2B1D47EE" w14:textId="77777777" w:rsidR="003C2FD0" w:rsidRDefault="003C2FD0" w:rsidP="003C2FD0">
            <w:pPr>
              <w:rPr>
                <w:lang w:val="en-US"/>
              </w:rPr>
            </w:pPr>
          </w:p>
        </w:tc>
        <w:tc>
          <w:tcPr>
            <w:tcW w:w="1985" w:type="dxa"/>
          </w:tcPr>
          <w:p w14:paraId="1D5D353A" w14:textId="77777777" w:rsidR="003C2FD0" w:rsidRDefault="003C2FD0" w:rsidP="003C2FD0">
            <w:pPr>
              <w:rPr>
                <w:lang w:val="en-US"/>
              </w:rPr>
            </w:pPr>
            <w:r>
              <w:rPr>
                <w:lang w:val="en-US"/>
              </w:rPr>
              <w:t>Limited evidence; more needed</w:t>
            </w:r>
          </w:p>
        </w:tc>
        <w:tc>
          <w:tcPr>
            <w:tcW w:w="1985" w:type="dxa"/>
          </w:tcPr>
          <w:p w14:paraId="5A953EAC" w14:textId="3B0AA980" w:rsidR="003C2FD0" w:rsidRDefault="0044152E" w:rsidP="003C2FD0">
            <w:pPr>
              <w:rPr>
                <w:lang w:val="en-US"/>
              </w:rPr>
            </w:pPr>
            <w:r>
              <w:rPr>
                <w:lang w:val="en-US"/>
              </w:rPr>
              <w:t>Very low/weak</w:t>
            </w:r>
          </w:p>
        </w:tc>
      </w:tr>
      <w:tr w:rsidR="003C2FD0" w14:paraId="2CEDA3C7" w14:textId="2A923024" w:rsidTr="008954E7">
        <w:trPr>
          <w:trHeight w:val="452"/>
        </w:trPr>
        <w:tc>
          <w:tcPr>
            <w:tcW w:w="2268" w:type="dxa"/>
            <w:shd w:val="clear" w:color="auto" w:fill="DBDBDB" w:themeFill="accent3" w:themeFillTint="66"/>
          </w:tcPr>
          <w:p w14:paraId="41D3BA57" w14:textId="77777777" w:rsidR="003C2FD0" w:rsidRPr="00223A2C" w:rsidRDefault="003C2FD0" w:rsidP="003C2FD0">
            <w:pPr>
              <w:rPr>
                <w:b/>
                <w:bCs/>
                <w:lang w:val="en-US"/>
              </w:rPr>
            </w:pPr>
            <w:r w:rsidRPr="00223A2C">
              <w:rPr>
                <w:b/>
                <w:bCs/>
                <w:lang w:val="en-US"/>
              </w:rPr>
              <w:t>Anti-CGRP meds</w:t>
            </w:r>
          </w:p>
        </w:tc>
        <w:tc>
          <w:tcPr>
            <w:tcW w:w="1701" w:type="dxa"/>
            <w:shd w:val="clear" w:color="auto" w:fill="DBDBDB" w:themeFill="accent3" w:themeFillTint="66"/>
          </w:tcPr>
          <w:p w14:paraId="72A07717" w14:textId="77777777" w:rsidR="003C2FD0" w:rsidRDefault="003C2FD0" w:rsidP="003C2FD0">
            <w:pPr>
              <w:rPr>
                <w:lang w:val="en-US"/>
              </w:rPr>
            </w:pPr>
          </w:p>
        </w:tc>
        <w:tc>
          <w:tcPr>
            <w:tcW w:w="1843" w:type="dxa"/>
            <w:shd w:val="clear" w:color="auto" w:fill="DBDBDB" w:themeFill="accent3" w:themeFillTint="66"/>
          </w:tcPr>
          <w:p w14:paraId="1105A53E" w14:textId="77777777" w:rsidR="003C2FD0" w:rsidRDefault="003C2FD0" w:rsidP="003C2FD0">
            <w:pPr>
              <w:rPr>
                <w:lang w:val="en-US"/>
              </w:rPr>
            </w:pPr>
          </w:p>
        </w:tc>
        <w:tc>
          <w:tcPr>
            <w:tcW w:w="2126" w:type="dxa"/>
            <w:shd w:val="clear" w:color="auto" w:fill="DBDBDB" w:themeFill="accent3" w:themeFillTint="66"/>
          </w:tcPr>
          <w:p w14:paraId="20A106FA" w14:textId="77777777" w:rsidR="003C2FD0" w:rsidRDefault="003C2FD0" w:rsidP="003C2FD0">
            <w:pPr>
              <w:rPr>
                <w:lang w:val="en-US"/>
              </w:rPr>
            </w:pPr>
          </w:p>
        </w:tc>
        <w:tc>
          <w:tcPr>
            <w:tcW w:w="1560" w:type="dxa"/>
            <w:shd w:val="clear" w:color="auto" w:fill="DBDBDB" w:themeFill="accent3" w:themeFillTint="66"/>
          </w:tcPr>
          <w:p w14:paraId="5C957B49" w14:textId="77777777" w:rsidR="003C2FD0" w:rsidRDefault="003C2FD0" w:rsidP="003C2FD0">
            <w:pPr>
              <w:rPr>
                <w:lang w:val="en-US"/>
              </w:rPr>
            </w:pPr>
          </w:p>
        </w:tc>
        <w:tc>
          <w:tcPr>
            <w:tcW w:w="1984" w:type="dxa"/>
            <w:shd w:val="clear" w:color="auto" w:fill="DBDBDB" w:themeFill="accent3" w:themeFillTint="66"/>
          </w:tcPr>
          <w:p w14:paraId="6DA790E2" w14:textId="77777777" w:rsidR="003C2FD0" w:rsidRDefault="003C2FD0" w:rsidP="003C2FD0">
            <w:pPr>
              <w:rPr>
                <w:lang w:val="en-US"/>
              </w:rPr>
            </w:pPr>
          </w:p>
        </w:tc>
        <w:tc>
          <w:tcPr>
            <w:tcW w:w="1985" w:type="dxa"/>
            <w:shd w:val="clear" w:color="auto" w:fill="DBDBDB" w:themeFill="accent3" w:themeFillTint="66"/>
          </w:tcPr>
          <w:p w14:paraId="506E277C" w14:textId="77777777" w:rsidR="003C2FD0" w:rsidRDefault="003C2FD0" w:rsidP="003C2FD0">
            <w:pPr>
              <w:rPr>
                <w:lang w:val="en-US"/>
              </w:rPr>
            </w:pPr>
          </w:p>
        </w:tc>
        <w:tc>
          <w:tcPr>
            <w:tcW w:w="1985" w:type="dxa"/>
            <w:shd w:val="clear" w:color="auto" w:fill="DBDBDB" w:themeFill="accent3" w:themeFillTint="66"/>
          </w:tcPr>
          <w:p w14:paraId="454D9EE2" w14:textId="77777777" w:rsidR="003C2FD0" w:rsidRDefault="003C2FD0" w:rsidP="003C2FD0">
            <w:pPr>
              <w:rPr>
                <w:lang w:val="en-US"/>
              </w:rPr>
            </w:pPr>
          </w:p>
        </w:tc>
      </w:tr>
      <w:tr w:rsidR="003C2FD0" w14:paraId="3621A881" w14:textId="4DD51AB8" w:rsidTr="008954E7">
        <w:trPr>
          <w:trHeight w:val="70"/>
        </w:trPr>
        <w:tc>
          <w:tcPr>
            <w:tcW w:w="2268" w:type="dxa"/>
          </w:tcPr>
          <w:p w14:paraId="33B0DA11" w14:textId="77777777" w:rsidR="003C2FD0" w:rsidRDefault="003C2FD0" w:rsidP="003C2FD0">
            <w:r w:rsidRPr="00A80F0B">
              <w:rPr>
                <w:lang w:val="en-US"/>
              </w:rPr>
              <w:t>Galcanezumab</w:t>
            </w:r>
          </w:p>
        </w:tc>
        <w:tc>
          <w:tcPr>
            <w:tcW w:w="1701" w:type="dxa"/>
          </w:tcPr>
          <w:p w14:paraId="22AA90AD" w14:textId="4F712ADD" w:rsidR="003C2FD0" w:rsidRDefault="003C2FD0" w:rsidP="003C2FD0">
            <w:pPr>
              <w:rPr>
                <w:lang w:val="en-US"/>
              </w:rPr>
            </w:pPr>
            <w:r>
              <w:rPr>
                <w:lang w:val="en-US"/>
              </w:rPr>
              <w:t>Recommended</w:t>
            </w:r>
          </w:p>
        </w:tc>
        <w:tc>
          <w:tcPr>
            <w:tcW w:w="1843" w:type="dxa"/>
          </w:tcPr>
          <w:p w14:paraId="047CEFCE" w14:textId="77777777" w:rsidR="003C2FD0" w:rsidRDefault="003C2FD0" w:rsidP="003C2FD0">
            <w:pPr>
              <w:rPr>
                <w:lang w:val="en-US"/>
              </w:rPr>
            </w:pPr>
            <w:r>
              <w:rPr>
                <w:lang w:val="en-US"/>
              </w:rPr>
              <w:t>2</w:t>
            </w:r>
            <w:r w:rsidRPr="00F93DC6">
              <w:rPr>
                <w:vertAlign w:val="superscript"/>
                <w:lang w:val="en-US"/>
              </w:rPr>
              <w:t>nd</w:t>
            </w:r>
            <w:r>
              <w:rPr>
                <w:lang w:val="en-US"/>
              </w:rPr>
              <w:t xml:space="preserve"> line</w:t>
            </w:r>
          </w:p>
        </w:tc>
        <w:tc>
          <w:tcPr>
            <w:tcW w:w="2126" w:type="dxa"/>
          </w:tcPr>
          <w:p w14:paraId="480852BB" w14:textId="69E832D9" w:rsidR="003C2FD0" w:rsidRDefault="003C2FD0" w:rsidP="003C2FD0">
            <w:pPr>
              <w:rPr>
                <w:lang w:val="en-US"/>
              </w:rPr>
            </w:pPr>
            <w:r>
              <w:rPr>
                <w:lang w:val="en-US"/>
              </w:rPr>
              <w:t>Recommended 1</w:t>
            </w:r>
            <w:r w:rsidRPr="00D341F9">
              <w:rPr>
                <w:vertAlign w:val="superscript"/>
                <w:lang w:val="en-US"/>
              </w:rPr>
              <w:t>st</w:t>
            </w:r>
            <w:r>
              <w:rPr>
                <w:lang w:val="en-US"/>
              </w:rPr>
              <w:t xml:space="preserve">  </w:t>
            </w:r>
          </w:p>
        </w:tc>
        <w:tc>
          <w:tcPr>
            <w:tcW w:w="1560" w:type="dxa"/>
          </w:tcPr>
          <w:p w14:paraId="025A9FD0" w14:textId="77777777" w:rsidR="003C2FD0" w:rsidRDefault="003C2FD0" w:rsidP="003C2FD0">
            <w:pPr>
              <w:rPr>
                <w:lang w:val="en-US"/>
              </w:rPr>
            </w:pPr>
          </w:p>
        </w:tc>
        <w:tc>
          <w:tcPr>
            <w:tcW w:w="1984" w:type="dxa"/>
          </w:tcPr>
          <w:p w14:paraId="69B193CD" w14:textId="4D83CE96" w:rsidR="003C2FD0" w:rsidRDefault="003C2FD0" w:rsidP="003C2FD0">
            <w:pPr>
              <w:rPr>
                <w:lang w:val="en-US"/>
              </w:rPr>
            </w:pPr>
            <w:r>
              <w:rPr>
                <w:lang w:val="en-US"/>
              </w:rPr>
              <w:t>Level A</w:t>
            </w:r>
          </w:p>
        </w:tc>
        <w:tc>
          <w:tcPr>
            <w:tcW w:w="1985" w:type="dxa"/>
          </w:tcPr>
          <w:p w14:paraId="5C8003E1" w14:textId="77777777" w:rsidR="003C2FD0" w:rsidRDefault="003C2FD0" w:rsidP="003C2FD0">
            <w:pPr>
              <w:rPr>
                <w:lang w:val="en-US"/>
              </w:rPr>
            </w:pPr>
          </w:p>
        </w:tc>
        <w:tc>
          <w:tcPr>
            <w:tcW w:w="1985" w:type="dxa"/>
          </w:tcPr>
          <w:p w14:paraId="036EDDCA" w14:textId="452E2191" w:rsidR="003C2FD0" w:rsidRDefault="003C2FD0" w:rsidP="003C2FD0">
            <w:pPr>
              <w:rPr>
                <w:lang w:val="en-US"/>
              </w:rPr>
            </w:pPr>
            <w:r>
              <w:rPr>
                <w:lang w:val="en-US"/>
              </w:rPr>
              <w:t>High/strong</w:t>
            </w:r>
          </w:p>
        </w:tc>
      </w:tr>
      <w:tr w:rsidR="003C2FD0" w14:paraId="552A9B13" w14:textId="4F3F32CC" w:rsidTr="008954E7">
        <w:trPr>
          <w:trHeight w:val="70"/>
        </w:trPr>
        <w:tc>
          <w:tcPr>
            <w:tcW w:w="2268" w:type="dxa"/>
          </w:tcPr>
          <w:p w14:paraId="444A2791" w14:textId="77777777" w:rsidR="003C2FD0" w:rsidRDefault="003C2FD0" w:rsidP="003C2FD0">
            <w:r w:rsidRPr="00A80F0B">
              <w:rPr>
                <w:lang w:val="en-US"/>
              </w:rPr>
              <w:lastRenderedPageBreak/>
              <w:t>Erenumab</w:t>
            </w:r>
          </w:p>
        </w:tc>
        <w:tc>
          <w:tcPr>
            <w:tcW w:w="1701" w:type="dxa"/>
          </w:tcPr>
          <w:p w14:paraId="6BDCC32F" w14:textId="0F960D9E" w:rsidR="003C2FD0" w:rsidRDefault="003C2FD0" w:rsidP="003C2FD0">
            <w:pPr>
              <w:rPr>
                <w:lang w:val="en-US"/>
              </w:rPr>
            </w:pPr>
            <w:r>
              <w:rPr>
                <w:lang w:val="en-US"/>
              </w:rPr>
              <w:t>Recommended</w:t>
            </w:r>
          </w:p>
        </w:tc>
        <w:tc>
          <w:tcPr>
            <w:tcW w:w="1843" w:type="dxa"/>
          </w:tcPr>
          <w:p w14:paraId="0F38D64B" w14:textId="77777777" w:rsidR="003C2FD0" w:rsidRDefault="003C2FD0" w:rsidP="003C2FD0">
            <w:pPr>
              <w:rPr>
                <w:lang w:val="en-US"/>
              </w:rPr>
            </w:pPr>
            <w:r>
              <w:rPr>
                <w:lang w:val="en-US"/>
              </w:rPr>
              <w:t>2</w:t>
            </w:r>
            <w:r w:rsidRPr="00F93DC6">
              <w:rPr>
                <w:vertAlign w:val="superscript"/>
                <w:lang w:val="en-US"/>
              </w:rPr>
              <w:t>nd</w:t>
            </w:r>
            <w:r>
              <w:rPr>
                <w:lang w:val="en-US"/>
              </w:rPr>
              <w:t xml:space="preserve"> line</w:t>
            </w:r>
          </w:p>
        </w:tc>
        <w:tc>
          <w:tcPr>
            <w:tcW w:w="2126" w:type="dxa"/>
          </w:tcPr>
          <w:p w14:paraId="1281A43C" w14:textId="69E050EC" w:rsidR="003C2FD0" w:rsidRDefault="003C2FD0" w:rsidP="003C2FD0">
            <w:pPr>
              <w:rPr>
                <w:lang w:val="en-US"/>
              </w:rPr>
            </w:pPr>
            <w:r>
              <w:rPr>
                <w:lang w:val="en-US"/>
              </w:rPr>
              <w:t>Recommended 1</w:t>
            </w:r>
            <w:r w:rsidRPr="00D341F9">
              <w:rPr>
                <w:vertAlign w:val="superscript"/>
                <w:lang w:val="en-US"/>
              </w:rPr>
              <w:t>st</w:t>
            </w:r>
          </w:p>
        </w:tc>
        <w:tc>
          <w:tcPr>
            <w:tcW w:w="1560" w:type="dxa"/>
          </w:tcPr>
          <w:p w14:paraId="128652FD" w14:textId="77777777" w:rsidR="003C2FD0" w:rsidRDefault="003C2FD0" w:rsidP="003C2FD0">
            <w:pPr>
              <w:rPr>
                <w:lang w:val="en-US"/>
              </w:rPr>
            </w:pPr>
          </w:p>
        </w:tc>
        <w:tc>
          <w:tcPr>
            <w:tcW w:w="1984" w:type="dxa"/>
          </w:tcPr>
          <w:p w14:paraId="462A686F" w14:textId="54992430" w:rsidR="003C2FD0" w:rsidRDefault="003C2FD0" w:rsidP="003C2FD0">
            <w:pPr>
              <w:rPr>
                <w:lang w:val="en-US"/>
              </w:rPr>
            </w:pPr>
            <w:r>
              <w:rPr>
                <w:lang w:val="en-US"/>
              </w:rPr>
              <w:t>Level A</w:t>
            </w:r>
          </w:p>
        </w:tc>
        <w:tc>
          <w:tcPr>
            <w:tcW w:w="1985" w:type="dxa"/>
          </w:tcPr>
          <w:p w14:paraId="63F550D3" w14:textId="77777777" w:rsidR="003C2FD0" w:rsidRDefault="003C2FD0" w:rsidP="003C2FD0">
            <w:pPr>
              <w:rPr>
                <w:lang w:val="en-US"/>
              </w:rPr>
            </w:pPr>
          </w:p>
        </w:tc>
        <w:tc>
          <w:tcPr>
            <w:tcW w:w="1985" w:type="dxa"/>
          </w:tcPr>
          <w:p w14:paraId="468CA097" w14:textId="1BDD2846" w:rsidR="003C2FD0" w:rsidRDefault="003C2FD0" w:rsidP="003C2FD0">
            <w:pPr>
              <w:rPr>
                <w:lang w:val="en-US"/>
              </w:rPr>
            </w:pPr>
            <w:r>
              <w:rPr>
                <w:lang w:val="en-US"/>
              </w:rPr>
              <w:t>High</w:t>
            </w:r>
            <w:r>
              <w:rPr>
                <w:lang w:val="en-US"/>
              </w:rPr>
              <w:t xml:space="preserve"> (episodic) Moderate (chronic)</w:t>
            </w:r>
            <w:r>
              <w:rPr>
                <w:lang w:val="en-US"/>
              </w:rPr>
              <w:t>/strong</w:t>
            </w:r>
          </w:p>
        </w:tc>
      </w:tr>
      <w:tr w:rsidR="003C2FD0" w14:paraId="30C18987" w14:textId="1BF98A96" w:rsidTr="008954E7">
        <w:trPr>
          <w:trHeight w:val="107"/>
        </w:trPr>
        <w:tc>
          <w:tcPr>
            <w:tcW w:w="2268" w:type="dxa"/>
          </w:tcPr>
          <w:p w14:paraId="5E8BFB5F" w14:textId="77777777" w:rsidR="003C2FD0" w:rsidRPr="00A80F0B" w:rsidRDefault="003C2FD0" w:rsidP="003C2FD0">
            <w:pPr>
              <w:rPr>
                <w:lang w:val="en-US"/>
              </w:rPr>
            </w:pPr>
            <w:r>
              <w:rPr>
                <w:lang w:val="en-US"/>
              </w:rPr>
              <w:t>Fremanezumb</w:t>
            </w:r>
          </w:p>
        </w:tc>
        <w:tc>
          <w:tcPr>
            <w:tcW w:w="1701" w:type="dxa"/>
          </w:tcPr>
          <w:p w14:paraId="3B3752B0" w14:textId="187570DD" w:rsidR="003C2FD0" w:rsidRDefault="003C2FD0" w:rsidP="003C2FD0">
            <w:pPr>
              <w:rPr>
                <w:lang w:val="en-US"/>
              </w:rPr>
            </w:pPr>
            <w:r>
              <w:rPr>
                <w:lang w:val="en-US"/>
              </w:rPr>
              <w:t>Recommended</w:t>
            </w:r>
          </w:p>
        </w:tc>
        <w:tc>
          <w:tcPr>
            <w:tcW w:w="1843" w:type="dxa"/>
          </w:tcPr>
          <w:p w14:paraId="546C0859" w14:textId="77777777" w:rsidR="003C2FD0" w:rsidRDefault="003C2FD0" w:rsidP="003C2FD0">
            <w:pPr>
              <w:rPr>
                <w:lang w:val="en-US"/>
              </w:rPr>
            </w:pPr>
            <w:r>
              <w:rPr>
                <w:lang w:val="en-US"/>
              </w:rPr>
              <w:t>2</w:t>
            </w:r>
            <w:r w:rsidRPr="00F93DC6">
              <w:rPr>
                <w:vertAlign w:val="superscript"/>
                <w:lang w:val="en-US"/>
              </w:rPr>
              <w:t>nd</w:t>
            </w:r>
            <w:r>
              <w:rPr>
                <w:lang w:val="en-US"/>
              </w:rPr>
              <w:t xml:space="preserve"> line</w:t>
            </w:r>
          </w:p>
        </w:tc>
        <w:tc>
          <w:tcPr>
            <w:tcW w:w="2126" w:type="dxa"/>
          </w:tcPr>
          <w:p w14:paraId="4F891313" w14:textId="11D9EEBD" w:rsidR="003C2FD0" w:rsidRDefault="003C2FD0" w:rsidP="003C2FD0">
            <w:pPr>
              <w:rPr>
                <w:lang w:val="en-US"/>
              </w:rPr>
            </w:pPr>
            <w:r>
              <w:rPr>
                <w:lang w:val="en-US"/>
              </w:rPr>
              <w:t>Recommended 1</w:t>
            </w:r>
            <w:r w:rsidRPr="00D341F9">
              <w:rPr>
                <w:vertAlign w:val="superscript"/>
                <w:lang w:val="en-US"/>
              </w:rPr>
              <w:t>st</w:t>
            </w:r>
          </w:p>
        </w:tc>
        <w:tc>
          <w:tcPr>
            <w:tcW w:w="1560" w:type="dxa"/>
          </w:tcPr>
          <w:p w14:paraId="58ADAA73" w14:textId="77777777" w:rsidR="003C2FD0" w:rsidRDefault="003C2FD0" w:rsidP="003C2FD0">
            <w:pPr>
              <w:rPr>
                <w:lang w:val="en-US"/>
              </w:rPr>
            </w:pPr>
          </w:p>
        </w:tc>
        <w:tc>
          <w:tcPr>
            <w:tcW w:w="1984" w:type="dxa"/>
          </w:tcPr>
          <w:p w14:paraId="1970E2DC" w14:textId="120E1B29" w:rsidR="003C2FD0" w:rsidRDefault="003C2FD0" w:rsidP="003C2FD0">
            <w:pPr>
              <w:rPr>
                <w:lang w:val="en-US"/>
              </w:rPr>
            </w:pPr>
            <w:r>
              <w:rPr>
                <w:lang w:val="en-US"/>
              </w:rPr>
              <w:t>Level A</w:t>
            </w:r>
          </w:p>
        </w:tc>
        <w:tc>
          <w:tcPr>
            <w:tcW w:w="1985" w:type="dxa"/>
          </w:tcPr>
          <w:p w14:paraId="1ABBC6AD" w14:textId="77777777" w:rsidR="003C2FD0" w:rsidRDefault="003C2FD0" w:rsidP="003C2FD0">
            <w:pPr>
              <w:rPr>
                <w:lang w:val="en-US"/>
              </w:rPr>
            </w:pPr>
          </w:p>
        </w:tc>
        <w:tc>
          <w:tcPr>
            <w:tcW w:w="1985" w:type="dxa"/>
          </w:tcPr>
          <w:p w14:paraId="4F466C24" w14:textId="3ADF61A5" w:rsidR="003C2FD0" w:rsidRDefault="003C2FD0" w:rsidP="003C2FD0">
            <w:pPr>
              <w:rPr>
                <w:lang w:val="en-US"/>
              </w:rPr>
            </w:pPr>
            <w:r>
              <w:rPr>
                <w:lang w:val="en-US"/>
              </w:rPr>
              <w:t>High/strong</w:t>
            </w:r>
          </w:p>
        </w:tc>
      </w:tr>
      <w:tr w:rsidR="003C2FD0" w14:paraId="587CDB90" w14:textId="5BAF7E23" w:rsidTr="008954E7">
        <w:trPr>
          <w:trHeight w:val="341"/>
        </w:trPr>
        <w:tc>
          <w:tcPr>
            <w:tcW w:w="2268" w:type="dxa"/>
          </w:tcPr>
          <w:p w14:paraId="0BC5E01B" w14:textId="77777777" w:rsidR="003C2FD0" w:rsidRPr="00A80F0B" w:rsidRDefault="003C2FD0" w:rsidP="003C2FD0">
            <w:pPr>
              <w:rPr>
                <w:lang w:val="en-US"/>
              </w:rPr>
            </w:pPr>
            <w:r>
              <w:rPr>
                <w:lang w:val="en-US"/>
              </w:rPr>
              <w:t>Eptinezumab</w:t>
            </w:r>
          </w:p>
        </w:tc>
        <w:tc>
          <w:tcPr>
            <w:tcW w:w="1701" w:type="dxa"/>
          </w:tcPr>
          <w:p w14:paraId="41331A0A" w14:textId="77777777" w:rsidR="003C2FD0" w:rsidRDefault="003C2FD0" w:rsidP="003C2FD0">
            <w:pPr>
              <w:rPr>
                <w:lang w:val="en-US"/>
              </w:rPr>
            </w:pPr>
          </w:p>
        </w:tc>
        <w:tc>
          <w:tcPr>
            <w:tcW w:w="1843" w:type="dxa"/>
          </w:tcPr>
          <w:p w14:paraId="607ACE3E" w14:textId="77777777" w:rsidR="003C2FD0" w:rsidRDefault="003C2FD0" w:rsidP="003C2FD0">
            <w:pPr>
              <w:rPr>
                <w:lang w:val="en-US"/>
              </w:rPr>
            </w:pPr>
            <w:r>
              <w:rPr>
                <w:lang w:val="en-US"/>
              </w:rPr>
              <w:t>2</w:t>
            </w:r>
            <w:r w:rsidRPr="00F93DC6">
              <w:rPr>
                <w:vertAlign w:val="superscript"/>
                <w:lang w:val="en-US"/>
              </w:rPr>
              <w:t>nd</w:t>
            </w:r>
            <w:r>
              <w:rPr>
                <w:lang w:val="en-US"/>
              </w:rPr>
              <w:t xml:space="preserve"> line</w:t>
            </w:r>
          </w:p>
        </w:tc>
        <w:tc>
          <w:tcPr>
            <w:tcW w:w="2126" w:type="dxa"/>
          </w:tcPr>
          <w:p w14:paraId="62470DD8" w14:textId="5C8D2B87" w:rsidR="003C2FD0" w:rsidRDefault="003C2FD0" w:rsidP="003C2FD0">
            <w:pPr>
              <w:rPr>
                <w:lang w:val="en-US"/>
              </w:rPr>
            </w:pPr>
            <w:r>
              <w:rPr>
                <w:lang w:val="en-US"/>
              </w:rPr>
              <w:t>Recommended 1</w:t>
            </w:r>
            <w:r w:rsidRPr="00D341F9">
              <w:rPr>
                <w:vertAlign w:val="superscript"/>
                <w:lang w:val="en-US"/>
              </w:rPr>
              <w:t>st</w:t>
            </w:r>
          </w:p>
        </w:tc>
        <w:tc>
          <w:tcPr>
            <w:tcW w:w="1560" w:type="dxa"/>
          </w:tcPr>
          <w:p w14:paraId="5AEAF1D5" w14:textId="77777777" w:rsidR="003C2FD0" w:rsidRDefault="003C2FD0" w:rsidP="003C2FD0">
            <w:pPr>
              <w:rPr>
                <w:lang w:val="en-US"/>
              </w:rPr>
            </w:pPr>
          </w:p>
        </w:tc>
        <w:tc>
          <w:tcPr>
            <w:tcW w:w="1984" w:type="dxa"/>
          </w:tcPr>
          <w:p w14:paraId="024C5478" w14:textId="42349F94" w:rsidR="003C2FD0" w:rsidRDefault="003C2FD0" w:rsidP="003C2FD0">
            <w:pPr>
              <w:rPr>
                <w:lang w:val="en-US"/>
              </w:rPr>
            </w:pPr>
            <w:r>
              <w:rPr>
                <w:lang w:val="en-US"/>
              </w:rPr>
              <w:t>Level A</w:t>
            </w:r>
          </w:p>
        </w:tc>
        <w:tc>
          <w:tcPr>
            <w:tcW w:w="1985" w:type="dxa"/>
          </w:tcPr>
          <w:p w14:paraId="45513C23" w14:textId="77777777" w:rsidR="003C2FD0" w:rsidRDefault="003C2FD0" w:rsidP="003C2FD0">
            <w:pPr>
              <w:rPr>
                <w:lang w:val="en-US"/>
              </w:rPr>
            </w:pPr>
          </w:p>
        </w:tc>
        <w:tc>
          <w:tcPr>
            <w:tcW w:w="1985" w:type="dxa"/>
          </w:tcPr>
          <w:p w14:paraId="7686F57B" w14:textId="21C8ABCC" w:rsidR="003C2FD0" w:rsidRDefault="003C2FD0" w:rsidP="003C2FD0">
            <w:pPr>
              <w:rPr>
                <w:lang w:val="en-US"/>
              </w:rPr>
            </w:pPr>
            <w:r>
              <w:rPr>
                <w:lang w:val="en-US"/>
              </w:rPr>
              <w:t>High (chronic) Moderate (episodic) /strong</w:t>
            </w:r>
          </w:p>
        </w:tc>
      </w:tr>
      <w:tr w:rsidR="003C2FD0" w14:paraId="2E1E7121" w14:textId="328457AF" w:rsidTr="008954E7">
        <w:trPr>
          <w:trHeight w:val="341"/>
        </w:trPr>
        <w:tc>
          <w:tcPr>
            <w:tcW w:w="2268" w:type="dxa"/>
          </w:tcPr>
          <w:p w14:paraId="7C36D784" w14:textId="086CA6FC" w:rsidR="003C2FD0" w:rsidRDefault="003C2FD0" w:rsidP="003C2FD0">
            <w:pPr>
              <w:rPr>
                <w:lang w:val="en-US"/>
              </w:rPr>
            </w:pPr>
            <w:r>
              <w:rPr>
                <w:lang w:val="en-US"/>
              </w:rPr>
              <w:t xml:space="preserve">Atogepant </w:t>
            </w:r>
          </w:p>
        </w:tc>
        <w:tc>
          <w:tcPr>
            <w:tcW w:w="1701" w:type="dxa"/>
          </w:tcPr>
          <w:p w14:paraId="5EF6E03B" w14:textId="77777777" w:rsidR="003C2FD0" w:rsidRDefault="003C2FD0" w:rsidP="003C2FD0">
            <w:pPr>
              <w:rPr>
                <w:lang w:val="en-US"/>
              </w:rPr>
            </w:pPr>
          </w:p>
        </w:tc>
        <w:tc>
          <w:tcPr>
            <w:tcW w:w="1843" w:type="dxa"/>
          </w:tcPr>
          <w:p w14:paraId="40052C3F" w14:textId="77777777" w:rsidR="003C2FD0" w:rsidRDefault="003C2FD0" w:rsidP="003C2FD0">
            <w:pPr>
              <w:rPr>
                <w:lang w:val="en-US"/>
              </w:rPr>
            </w:pPr>
          </w:p>
        </w:tc>
        <w:tc>
          <w:tcPr>
            <w:tcW w:w="2126" w:type="dxa"/>
          </w:tcPr>
          <w:p w14:paraId="217F4D8C" w14:textId="77777777" w:rsidR="003C2FD0" w:rsidRDefault="003C2FD0" w:rsidP="003C2FD0">
            <w:pPr>
              <w:rPr>
                <w:lang w:val="en-US"/>
              </w:rPr>
            </w:pPr>
          </w:p>
        </w:tc>
        <w:tc>
          <w:tcPr>
            <w:tcW w:w="1560" w:type="dxa"/>
          </w:tcPr>
          <w:p w14:paraId="2BCEB37A" w14:textId="77777777" w:rsidR="003C2FD0" w:rsidRDefault="003C2FD0" w:rsidP="003C2FD0">
            <w:pPr>
              <w:rPr>
                <w:lang w:val="en-US"/>
              </w:rPr>
            </w:pPr>
          </w:p>
        </w:tc>
        <w:tc>
          <w:tcPr>
            <w:tcW w:w="1984" w:type="dxa"/>
          </w:tcPr>
          <w:p w14:paraId="33C80AF7" w14:textId="60689060" w:rsidR="003C2FD0" w:rsidRDefault="003C2FD0" w:rsidP="003C2FD0">
            <w:pPr>
              <w:rPr>
                <w:lang w:val="en-US"/>
              </w:rPr>
            </w:pPr>
            <w:r>
              <w:rPr>
                <w:lang w:val="en-US"/>
              </w:rPr>
              <w:t>Level A</w:t>
            </w:r>
          </w:p>
        </w:tc>
        <w:tc>
          <w:tcPr>
            <w:tcW w:w="1985" w:type="dxa"/>
          </w:tcPr>
          <w:p w14:paraId="1C596FB0" w14:textId="77777777" w:rsidR="003C2FD0" w:rsidRDefault="003C2FD0" w:rsidP="003C2FD0">
            <w:pPr>
              <w:rPr>
                <w:lang w:val="en-US"/>
              </w:rPr>
            </w:pPr>
          </w:p>
        </w:tc>
        <w:tc>
          <w:tcPr>
            <w:tcW w:w="1985" w:type="dxa"/>
          </w:tcPr>
          <w:p w14:paraId="1A24B2E9" w14:textId="6A9B75A8" w:rsidR="003C2FD0" w:rsidRDefault="003C2FD0" w:rsidP="003C2FD0">
            <w:pPr>
              <w:rPr>
                <w:lang w:val="en-US"/>
              </w:rPr>
            </w:pPr>
            <w:r>
              <w:rPr>
                <w:lang w:val="en-US"/>
              </w:rPr>
              <w:t>High/strong</w:t>
            </w:r>
          </w:p>
        </w:tc>
      </w:tr>
      <w:tr w:rsidR="003C2FD0" w14:paraId="1E6C489F" w14:textId="0CF0626C" w:rsidTr="008954E7">
        <w:trPr>
          <w:trHeight w:val="341"/>
        </w:trPr>
        <w:tc>
          <w:tcPr>
            <w:tcW w:w="2268" w:type="dxa"/>
          </w:tcPr>
          <w:p w14:paraId="737BA307" w14:textId="71725817" w:rsidR="003C2FD0" w:rsidRDefault="003C2FD0" w:rsidP="003C2FD0">
            <w:pPr>
              <w:rPr>
                <w:lang w:val="en-US"/>
              </w:rPr>
            </w:pPr>
            <w:r>
              <w:rPr>
                <w:lang w:val="en-US"/>
              </w:rPr>
              <w:t>Rimegepant</w:t>
            </w:r>
          </w:p>
        </w:tc>
        <w:tc>
          <w:tcPr>
            <w:tcW w:w="1701" w:type="dxa"/>
          </w:tcPr>
          <w:p w14:paraId="692A2792" w14:textId="77777777" w:rsidR="003C2FD0" w:rsidRDefault="003C2FD0" w:rsidP="003C2FD0">
            <w:pPr>
              <w:rPr>
                <w:lang w:val="en-US"/>
              </w:rPr>
            </w:pPr>
          </w:p>
        </w:tc>
        <w:tc>
          <w:tcPr>
            <w:tcW w:w="1843" w:type="dxa"/>
          </w:tcPr>
          <w:p w14:paraId="113CF8C3" w14:textId="77777777" w:rsidR="003C2FD0" w:rsidRDefault="003C2FD0" w:rsidP="003C2FD0">
            <w:pPr>
              <w:rPr>
                <w:lang w:val="en-US"/>
              </w:rPr>
            </w:pPr>
          </w:p>
        </w:tc>
        <w:tc>
          <w:tcPr>
            <w:tcW w:w="2126" w:type="dxa"/>
          </w:tcPr>
          <w:p w14:paraId="6B2019D1" w14:textId="77777777" w:rsidR="003C2FD0" w:rsidRDefault="003C2FD0" w:rsidP="003C2FD0">
            <w:pPr>
              <w:rPr>
                <w:lang w:val="en-US"/>
              </w:rPr>
            </w:pPr>
          </w:p>
        </w:tc>
        <w:tc>
          <w:tcPr>
            <w:tcW w:w="1560" w:type="dxa"/>
          </w:tcPr>
          <w:p w14:paraId="498B63FB" w14:textId="77777777" w:rsidR="003C2FD0" w:rsidRDefault="003C2FD0" w:rsidP="003C2FD0">
            <w:pPr>
              <w:rPr>
                <w:lang w:val="en-US"/>
              </w:rPr>
            </w:pPr>
          </w:p>
        </w:tc>
        <w:tc>
          <w:tcPr>
            <w:tcW w:w="1984" w:type="dxa"/>
          </w:tcPr>
          <w:p w14:paraId="0387742C" w14:textId="77777777" w:rsidR="003C2FD0" w:rsidRDefault="003C2FD0" w:rsidP="003C2FD0">
            <w:pPr>
              <w:rPr>
                <w:lang w:val="en-US"/>
              </w:rPr>
            </w:pPr>
          </w:p>
        </w:tc>
        <w:tc>
          <w:tcPr>
            <w:tcW w:w="1985" w:type="dxa"/>
          </w:tcPr>
          <w:p w14:paraId="7E80633E" w14:textId="77777777" w:rsidR="003C2FD0" w:rsidRDefault="003C2FD0" w:rsidP="003C2FD0">
            <w:pPr>
              <w:rPr>
                <w:lang w:val="en-US"/>
              </w:rPr>
            </w:pPr>
          </w:p>
        </w:tc>
        <w:tc>
          <w:tcPr>
            <w:tcW w:w="1985" w:type="dxa"/>
          </w:tcPr>
          <w:p w14:paraId="7CFC9189" w14:textId="65DE734E" w:rsidR="003C2FD0" w:rsidRDefault="003C2FD0" w:rsidP="003C2FD0">
            <w:pPr>
              <w:rPr>
                <w:lang w:val="en-US"/>
              </w:rPr>
            </w:pPr>
            <w:r>
              <w:rPr>
                <w:lang w:val="en-US"/>
              </w:rPr>
              <w:t>Moderate/strong</w:t>
            </w:r>
          </w:p>
        </w:tc>
      </w:tr>
      <w:tr w:rsidR="003C2FD0" w14:paraId="2BF05696" w14:textId="00683FD7" w:rsidTr="008954E7">
        <w:trPr>
          <w:trHeight w:val="452"/>
        </w:trPr>
        <w:tc>
          <w:tcPr>
            <w:tcW w:w="2268" w:type="dxa"/>
            <w:shd w:val="clear" w:color="auto" w:fill="DBDBDB" w:themeFill="accent3" w:themeFillTint="66"/>
          </w:tcPr>
          <w:p w14:paraId="3408CFD5" w14:textId="5B19C465" w:rsidR="003C2FD0" w:rsidRPr="00223A2C" w:rsidRDefault="003C2FD0" w:rsidP="003C2FD0">
            <w:pPr>
              <w:rPr>
                <w:b/>
                <w:bCs/>
              </w:rPr>
            </w:pPr>
            <w:r w:rsidRPr="00223A2C">
              <w:rPr>
                <w:b/>
                <w:bCs/>
              </w:rPr>
              <w:t>Other</w:t>
            </w:r>
          </w:p>
        </w:tc>
        <w:tc>
          <w:tcPr>
            <w:tcW w:w="1701" w:type="dxa"/>
            <w:shd w:val="clear" w:color="auto" w:fill="DBDBDB" w:themeFill="accent3" w:themeFillTint="66"/>
          </w:tcPr>
          <w:p w14:paraId="5119F8AB" w14:textId="77777777" w:rsidR="003C2FD0" w:rsidRDefault="003C2FD0" w:rsidP="003C2FD0">
            <w:pPr>
              <w:rPr>
                <w:lang w:val="en-US"/>
              </w:rPr>
            </w:pPr>
          </w:p>
        </w:tc>
        <w:tc>
          <w:tcPr>
            <w:tcW w:w="1843" w:type="dxa"/>
            <w:shd w:val="clear" w:color="auto" w:fill="DBDBDB" w:themeFill="accent3" w:themeFillTint="66"/>
          </w:tcPr>
          <w:p w14:paraId="6C658D3D" w14:textId="77777777" w:rsidR="003C2FD0" w:rsidRDefault="003C2FD0" w:rsidP="003C2FD0">
            <w:pPr>
              <w:rPr>
                <w:lang w:val="en-US"/>
              </w:rPr>
            </w:pPr>
          </w:p>
        </w:tc>
        <w:tc>
          <w:tcPr>
            <w:tcW w:w="2126" w:type="dxa"/>
            <w:shd w:val="clear" w:color="auto" w:fill="DBDBDB" w:themeFill="accent3" w:themeFillTint="66"/>
          </w:tcPr>
          <w:p w14:paraId="0EE84431" w14:textId="77777777" w:rsidR="003C2FD0" w:rsidRDefault="003C2FD0" w:rsidP="003C2FD0">
            <w:pPr>
              <w:rPr>
                <w:lang w:val="en-US"/>
              </w:rPr>
            </w:pPr>
          </w:p>
        </w:tc>
        <w:tc>
          <w:tcPr>
            <w:tcW w:w="1560" w:type="dxa"/>
            <w:shd w:val="clear" w:color="auto" w:fill="DBDBDB" w:themeFill="accent3" w:themeFillTint="66"/>
          </w:tcPr>
          <w:p w14:paraId="7F8CB5FB" w14:textId="77777777" w:rsidR="003C2FD0" w:rsidRDefault="003C2FD0" w:rsidP="003C2FD0">
            <w:pPr>
              <w:rPr>
                <w:lang w:val="en-US"/>
              </w:rPr>
            </w:pPr>
          </w:p>
        </w:tc>
        <w:tc>
          <w:tcPr>
            <w:tcW w:w="1984" w:type="dxa"/>
            <w:shd w:val="clear" w:color="auto" w:fill="DBDBDB" w:themeFill="accent3" w:themeFillTint="66"/>
          </w:tcPr>
          <w:p w14:paraId="542E6880" w14:textId="77777777" w:rsidR="003C2FD0" w:rsidRDefault="003C2FD0" w:rsidP="003C2FD0">
            <w:pPr>
              <w:rPr>
                <w:lang w:val="en-US"/>
              </w:rPr>
            </w:pPr>
          </w:p>
        </w:tc>
        <w:tc>
          <w:tcPr>
            <w:tcW w:w="1985" w:type="dxa"/>
            <w:shd w:val="clear" w:color="auto" w:fill="DBDBDB" w:themeFill="accent3" w:themeFillTint="66"/>
          </w:tcPr>
          <w:p w14:paraId="136BDC55" w14:textId="77777777" w:rsidR="003C2FD0" w:rsidRDefault="003C2FD0" w:rsidP="003C2FD0">
            <w:pPr>
              <w:rPr>
                <w:lang w:val="en-US"/>
              </w:rPr>
            </w:pPr>
          </w:p>
        </w:tc>
        <w:tc>
          <w:tcPr>
            <w:tcW w:w="1985" w:type="dxa"/>
            <w:shd w:val="clear" w:color="auto" w:fill="DBDBDB" w:themeFill="accent3" w:themeFillTint="66"/>
          </w:tcPr>
          <w:p w14:paraId="3A65D361" w14:textId="77777777" w:rsidR="003C2FD0" w:rsidRDefault="003C2FD0" w:rsidP="003C2FD0">
            <w:pPr>
              <w:rPr>
                <w:lang w:val="en-US"/>
              </w:rPr>
            </w:pPr>
          </w:p>
        </w:tc>
      </w:tr>
      <w:tr w:rsidR="003C2FD0" w14:paraId="46722CBC" w14:textId="6F6AF386" w:rsidTr="008954E7">
        <w:trPr>
          <w:trHeight w:val="204"/>
        </w:trPr>
        <w:tc>
          <w:tcPr>
            <w:tcW w:w="2268" w:type="dxa"/>
          </w:tcPr>
          <w:p w14:paraId="3D3EDCE6" w14:textId="267774DD" w:rsidR="003C2FD0" w:rsidRDefault="003C2FD0" w:rsidP="003C2FD0">
            <w:r>
              <w:t>Onabotulinumtoxin A (chronic migraine only)</w:t>
            </w:r>
          </w:p>
        </w:tc>
        <w:tc>
          <w:tcPr>
            <w:tcW w:w="1701" w:type="dxa"/>
          </w:tcPr>
          <w:p w14:paraId="2FAD47E3" w14:textId="4240AA6A" w:rsidR="003C2FD0" w:rsidRDefault="003C2FD0" w:rsidP="003C2FD0">
            <w:pPr>
              <w:rPr>
                <w:lang w:val="en-US"/>
              </w:rPr>
            </w:pPr>
            <w:r>
              <w:rPr>
                <w:lang w:val="en-US"/>
              </w:rPr>
              <w:t>Recommended</w:t>
            </w:r>
          </w:p>
        </w:tc>
        <w:tc>
          <w:tcPr>
            <w:tcW w:w="1843" w:type="dxa"/>
          </w:tcPr>
          <w:p w14:paraId="25AB8B42" w14:textId="4FB179E7" w:rsidR="003C2FD0" w:rsidRDefault="003C2FD0" w:rsidP="003C2FD0">
            <w:pPr>
              <w:rPr>
                <w:lang w:val="en-US"/>
              </w:rPr>
            </w:pPr>
            <w:r>
              <w:rPr>
                <w:lang w:val="en-US"/>
              </w:rPr>
              <w:t>Recommended; assess over time</w:t>
            </w:r>
          </w:p>
        </w:tc>
        <w:tc>
          <w:tcPr>
            <w:tcW w:w="2126" w:type="dxa"/>
          </w:tcPr>
          <w:p w14:paraId="410A3ADE" w14:textId="5B2B8203" w:rsidR="003C2FD0" w:rsidRDefault="003C2FD0" w:rsidP="003C2FD0">
            <w:pPr>
              <w:rPr>
                <w:lang w:val="en-US"/>
              </w:rPr>
            </w:pPr>
            <w:r>
              <w:rPr>
                <w:lang w:val="en-US"/>
              </w:rPr>
              <w:t>Recommended</w:t>
            </w:r>
          </w:p>
        </w:tc>
        <w:tc>
          <w:tcPr>
            <w:tcW w:w="1560" w:type="dxa"/>
          </w:tcPr>
          <w:p w14:paraId="408132F6" w14:textId="77777777" w:rsidR="003C2FD0" w:rsidRDefault="003C2FD0" w:rsidP="003C2FD0">
            <w:pPr>
              <w:rPr>
                <w:lang w:val="en-US"/>
              </w:rPr>
            </w:pPr>
          </w:p>
        </w:tc>
        <w:tc>
          <w:tcPr>
            <w:tcW w:w="1984" w:type="dxa"/>
          </w:tcPr>
          <w:p w14:paraId="378CD8D1" w14:textId="77DAC6A1" w:rsidR="003C2FD0" w:rsidRDefault="003C2FD0" w:rsidP="003C2FD0">
            <w:pPr>
              <w:rPr>
                <w:lang w:val="en-US"/>
              </w:rPr>
            </w:pPr>
            <w:r>
              <w:rPr>
                <w:lang w:val="en-US"/>
              </w:rPr>
              <w:t>Level A</w:t>
            </w:r>
          </w:p>
        </w:tc>
        <w:tc>
          <w:tcPr>
            <w:tcW w:w="1985" w:type="dxa"/>
          </w:tcPr>
          <w:p w14:paraId="31668E69" w14:textId="54ED6FDE" w:rsidR="003C2FD0" w:rsidRDefault="003C2FD0" w:rsidP="003C2FD0">
            <w:pPr>
              <w:rPr>
                <w:lang w:val="en-US"/>
              </w:rPr>
            </w:pPr>
            <w:r>
              <w:rPr>
                <w:lang w:val="en-US"/>
              </w:rPr>
              <w:t>Strong recommendation (with 3 or more preventive failures)</w:t>
            </w:r>
          </w:p>
        </w:tc>
        <w:tc>
          <w:tcPr>
            <w:tcW w:w="1985" w:type="dxa"/>
          </w:tcPr>
          <w:p w14:paraId="750D483F" w14:textId="551ED038" w:rsidR="003C2FD0" w:rsidRDefault="003C2FD0" w:rsidP="003C2FD0">
            <w:pPr>
              <w:rPr>
                <w:lang w:val="en-US"/>
              </w:rPr>
            </w:pPr>
            <w:r>
              <w:rPr>
                <w:lang w:val="en-US"/>
              </w:rPr>
              <w:t>High/strong</w:t>
            </w:r>
          </w:p>
        </w:tc>
      </w:tr>
      <w:tr w:rsidR="003C2FD0" w14:paraId="4F583F42" w14:textId="1999A0BC" w:rsidTr="008954E7">
        <w:trPr>
          <w:trHeight w:val="452"/>
        </w:trPr>
        <w:tc>
          <w:tcPr>
            <w:tcW w:w="2268" w:type="dxa"/>
          </w:tcPr>
          <w:p w14:paraId="77228FFE" w14:textId="77777777" w:rsidR="003C2FD0" w:rsidRDefault="003C2FD0" w:rsidP="003C2FD0">
            <w:pPr>
              <w:rPr>
                <w:lang w:val="en-US"/>
              </w:rPr>
            </w:pPr>
            <w:r>
              <w:rPr>
                <w:lang w:val="en-US"/>
              </w:rPr>
              <w:t>Occipital nerve injections</w:t>
            </w:r>
          </w:p>
        </w:tc>
        <w:tc>
          <w:tcPr>
            <w:tcW w:w="1701" w:type="dxa"/>
          </w:tcPr>
          <w:p w14:paraId="03FB00B5" w14:textId="20B7C572" w:rsidR="003C2FD0" w:rsidRDefault="003C2FD0" w:rsidP="003C2FD0">
            <w:pPr>
              <w:rPr>
                <w:lang w:val="en-US"/>
              </w:rPr>
            </w:pPr>
            <w:r>
              <w:rPr>
                <w:lang w:val="en-US"/>
              </w:rPr>
              <w:t xml:space="preserve">Appendix </w:t>
            </w:r>
          </w:p>
        </w:tc>
        <w:tc>
          <w:tcPr>
            <w:tcW w:w="1843" w:type="dxa"/>
          </w:tcPr>
          <w:p w14:paraId="4F56D5ED" w14:textId="77777777" w:rsidR="003C2FD0" w:rsidRDefault="003C2FD0" w:rsidP="003C2FD0">
            <w:pPr>
              <w:rPr>
                <w:lang w:val="en-US"/>
              </w:rPr>
            </w:pPr>
          </w:p>
        </w:tc>
        <w:tc>
          <w:tcPr>
            <w:tcW w:w="2126" w:type="dxa"/>
          </w:tcPr>
          <w:p w14:paraId="5159CB73" w14:textId="77777777" w:rsidR="003C2FD0" w:rsidRDefault="003C2FD0" w:rsidP="003C2FD0">
            <w:pPr>
              <w:rPr>
                <w:lang w:val="en-US"/>
              </w:rPr>
            </w:pPr>
          </w:p>
        </w:tc>
        <w:tc>
          <w:tcPr>
            <w:tcW w:w="1560" w:type="dxa"/>
          </w:tcPr>
          <w:p w14:paraId="7CDED942" w14:textId="77777777" w:rsidR="003C2FD0" w:rsidRDefault="003C2FD0" w:rsidP="003C2FD0">
            <w:pPr>
              <w:rPr>
                <w:lang w:val="en-US"/>
              </w:rPr>
            </w:pPr>
          </w:p>
        </w:tc>
        <w:tc>
          <w:tcPr>
            <w:tcW w:w="1984" w:type="dxa"/>
          </w:tcPr>
          <w:p w14:paraId="0C41BB0E" w14:textId="77777777" w:rsidR="003C2FD0" w:rsidRDefault="003C2FD0" w:rsidP="003C2FD0">
            <w:pPr>
              <w:rPr>
                <w:lang w:val="en-US"/>
              </w:rPr>
            </w:pPr>
          </w:p>
        </w:tc>
        <w:tc>
          <w:tcPr>
            <w:tcW w:w="1985" w:type="dxa"/>
          </w:tcPr>
          <w:p w14:paraId="50B1C826" w14:textId="77777777" w:rsidR="003C2FD0" w:rsidRDefault="003C2FD0" w:rsidP="003C2FD0">
            <w:pPr>
              <w:rPr>
                <w:lang w:val="en-US"/>
              </w:rPr>
            </w:pPr>
            <w:r>
              <w:rPr>
                <w:lang w:val="en-US"/>
              </w:rPr>
              <w:t>Insufficient evidence; widely used</w:t>
            </w:r>
          </w:p>
        </w:tc>
        <w:tc>
          <w:tcPr>
            <w:tcW w:w="1985" w:type="dxa"/>
          </w:tcPr>
          <w:p w14:paraId="35B80BE9" w14:textId="77777777" w:rsidR="003C2FD0" w:rsidRDefault="003C2FD0" w:rsidP="003C2FD0">
            <w:pPr>
              <w:rPr>
                <w:lang w:val="en-US"/>
              </w:rPr>
            </w:pPr>
          </w:p>
        </w:tc>
      </w:tr>
      <w:tr w:rsidR="003C2FD0" w14:paraId="13AA56BB" w14:textId="70ADCBA6" w:rsidTr="008954E7">
        <w:trPr>
          <w:trHeight w:val="452"/>
        </w:trPr>
        <w:tc>
          <w:tcPr>
            <w:tcW w:w="2268" w:type="dxa"/>
          </w:tcPr>
          <w:p w14:paraId="345890A4" w14:textId="11D8BF66" w:rsidR="003C2FD0" w:rsidRDefault="003C2FD0" w:rsidP="003C2FD0">
            <w:pPr>
              <w:rPr>
                <w:lang w:val="en-US"/>
              </w:rPr>
            </w:pPr>
            <w:r w:rsidRPr="00ED486B">
              <w:t>Pizotifen</w:t>
            </w:r>
          </w:p>
        </w:tc>
        <w:tc>
          <w:tcPr>
            <w:tcW w:w="1701" w:type="dxa"/>
          </w:tcPr>
          <w:p w14:paraId="44B1A2F8" w14:textId="77777777" w:rsidR="003C2FD0" w:rsidRDefault="003C2FD0" w:rsidP="003C2FD0">
            <w:pPr>
              <w:rPr>
                <w:lang w:val="en-US"/>
              </w:rPr>
            </w:pPr>
          </w:p>
        </w:tc>
        <w:tc>
          <w:tcPr>
            <w:tcW w:w="1843" w:type="dxa"/>
          </w:tcPr>
          <w:p w14:paraId="6DC5D131" w14:textId="77777777" w:rsidR="003C2FD0" w:rsidRDefault="003C2FD0" w:rsidP="003C2FD0">
            <w:pPr>
              <w:rPr>
                <w:lang w:val="en-US"/>
              </w:rPr>
            </w:pPr>
          </w:p>
        </w:tc>
        <w:tc>
          <w:tcPr>
            <w:tcW w:w="2126" w:type="dxa"/>
          </w:tcPr>
          <w:p w14:paraId="58F7417B" w14:textId="77777777" w:rsidR="003C2FD0" w:rsidRDefault="003C2FD0" w:rsidP="003C2FD0">
            <w:pPr>
              <w:rPr>
                <w:lang w:val="en-US"/>
              </w:rPr>
            </w:pPr>
          </w:p>
        </w:tc>
        <w:tc>
          <w:tcPr>
            <w:tcW w:w="1560" w:type="dxa"/>
          </w:tcPr>
          <w:p w14:paraId="2097EF1E" w14:textId="77777777" w:rsidR="003C2FD0" w:rsidRDefault="003C2FD0" w:rsidP="003C2FD0">
            <w:pPr>
              <w:rPr>
                <w:lang w:val="en-US"/>
              </w:rPr>
            </w:pPr>
          </w:p>
        </w:tc>
        <w:tc>
          <w:tcPr>
            <w:tcW w:w="1984" w:type="dxa"/>
          </w:tcPr>
          <w:p w14:paraId="3AB053E1" w14:textId="77777777" w:rsidR="003C2FD0" w:rsidRDefault="003C2FD0" w:rsidP="003C2FD0">
            <w:pPr>
              <w:rPr>
                <w:lang w:val="en-US"/>
              </w:rPr>
            </w:pPr>
          </w:p>
        </w:tc>
        <w:tc>
          <w:tcPr>
            <w:tcW w:w="1985" w:type="dxa"/>
          </w:tcPr>
          <w:p w14:paraId="11BAA318" w14:textId="3841D671" w:rsidR="003C2FD0" w:rsidRDefault="003C2FD0" w:rsidP="003C2FD0">
            <w:pPr>
              <w:rPr>
                <w:lang w:val="en-US"/>
              </w:rPr>
            </w:pPr>
            <w:r>
              <w:rPr>
                <w:lang w:val="en-US"/>
              </w:rPr>
              <w:t>Insufficient evidence; widely used</w:t>
            </w:r>
          </w:p>
        </w:tc>
        <w:tc>
          <w:tcPr>
            <w:tcW w:w="1985" w:type="dxa"/>
          </w:tcPr>
          <w:p w14:paraId="566A8F9F" w14:textId="77777777" w:rsidR="003C2FD0" w:rsidRDefault="003C2FD0" w:rsidP="003C2FD0">
            <w:pPr>
              <w:rPr>
                <w:lang w:val="en-US"/>
              </w:rPr>
            </w:pPr>
          </w:p>
        </w:tc>
      </w:tr>
      <w:tr w:rsidR="003C2FD0" w14:paraId="1A1F7B59" w14:textId="5114AB64" w:rsidTr="008954E7">
        <w:trPr>
          <w:trHeight w:val="452"/>
        </w:trPr>
        <w:tc>
          <w:tcPr>
            <w:tcW w:w="2268" w:type="dxa"/>
          </w:tcPr>
          <w:p w14:paraId="09ECB082" w14:textId="63892E08" w:rsidR="003C2FD0" w:rsidRDefault="003C2FD0" w:rsidP="003C2FD0">
            <w:pPr>
              <w:rPr>
                <w:lang w:val="en-US"/>
              </w:rPr>
            </w:pPr>
            <w:r>
              <w:rPr>
                <w:lang w:val="en-US"/>
              </w:rPr>
              <w:t>Frovatriptan (menstrual migraine)</w:t>
            </w:r>
          </w:p>
        </w:tc>
        <w:tc>
          <w:tcPr>
            <w:tcW w:w="1701" w:type="dxa"/>
          </w:tcPr>
          <w:p w14:paraId="583C25BF" w14:textId="77777777" w:rsidR="003C2FD0" w:rsidRDefault="003C2FD0" w:rsidP="003C2FD0">
            <w:pPr>
              <w:rPr>
                <w:lang w:val="en-US"/>
              </w:rPr>
            </w:pPr>
          </w:p>
        </w:tc>
        <w:tc>
          <w:tcPr>
            <w:tcW w:w="1843" w:type="dxa"/>
          </w:tcPr>
          <w:p w14:paraId="1680E4E9" w14:textId="2CC31081" w:rsidR="003C2FD0" w:rsidRDefault="003C2FD0" w:rsidP="003C2FD0">
            <w:pPr>
              <w:rPr>
                <w:lang w:val="en-US"/>
              </w:rPr>
            </w:pPr>
            <w:r>
              <w:rPr>
                <w:lang w:val="en-US"/>
              </w:rPr>
              <w:t>Appendix</w:t>
            </w:r>
          </w:p>
        </w:tc>
        <w:tc>
          <w:tcPr>
            <w:tcW w:w="2126" w:type="dxa"/>
          </w:tcPr>
          <w:p w14:paraId="69DA6DEC" w14:textId="51DB3122" w:rsidR="003C2FD0" w:rsidRDefault="003C2FD0" w:rsidP="003C2FD0">
            <w:pPr>
              <w:rPr>
                <w:lang w:val="en-US"/>
              </w:rPr>
            </w:pPr>
            <w:r>
              <w:rPr>
                <w:lang w:val="en-US"/>
              </w:rPr>
              <w:t>Appendix</w:t>
            </w:r>
          </w:p>
        </w:tc>
        <w:tc>
          <w:tcPr>
            <w:tcW w:w="1560" w:type="dxa"/>
          </w:tcPr>
          <w:p w14:paraId="7BB7E82C" w14:textId="17E1330B" w:rsidR="003C2FD0" w:rsidRDefault="003C2FD0" w:rsidP="003C2FD0">
            <w:pPr>
              <w:rPr>
                <w:lang w:val="en-US"/>
              </w:rPr>
            </w:pPr>
            <w:r>
              <w:rPr>
                <w:lang w:val="en-US"/>
              </w:rPr>
              <w:t>Level A</w:t>
            </w:r>
          </w:p>
        </w:tc>
        <w:tc>
          <w:tcPr>
            <w:tcW w:w="1984" w:type="dxa"/>
          </w:tcPr>
          <w:p w14:paraId="34776BAD" w14:textId="673300C6" w:rsidR="003C2FD0" w:rsidRDefault="003C2FD0" w:rsidP="003C2FD0">
            <w:pPr>
              <w:rPr>
                <w:lang w:val="en-US"/>
              </w:rPr>
            </w:pPr>
            <w:r>
              <w:rPr>
                <w:lang w:val="en-US"/>
              </w:rPr>
              <w:t>Level A</w:t>
            </w:r>
          </w:p>
        </w:tc>
        <w:tc>
          <w:tcPr>
            <w:tcW w:w="1985" w:type="dxa"/>
          </w:tcPr>
          <w:p w14:paraId="5B7522ED" w14:textId="56709D95" w:rsidR="003C2FD0" w:rsidRDefault="003C2FD0" w:rsidP="003C2FD0">
            <w:pPr>
              <w:rPr>
                <w:lang w:val="en-US"/>
              </w:rPr>
            </w:pPr>
            <w:r>
              <w:rPr>
                <w:lang w:val="en-US"/>
              </w:rPr>
              <w:t>Strong recommendation</w:t>
            </w:r>
          </w:p>
        </w:tc>
        <w:tc>
          <w:tcPr>
            <w:tcW w:w="1985" w:type="dxa"/>
          </w:tcPr>
          <w:p w14:paraId="20FFF2FF" w14:textId="77777777" w:rsidR="003C2FD0" w:rsidRDefault="003C2FD0" w:rsidP="003C2FD0">
            <w:pPr>
              <w:rPr>
                <w:lang w:val="en-US"/>
              </w:rPr>
            </w:pPr>
          </w:p>
        </w:tc>
      </w:tr>
      <w:tr w:rsidR="003C2FD0" w14:paraId="5387A5FF" w14:textId="1619E80C" w:rsidTr="008954E7">
        <w:trPr>
          <w:trHeight w:val="452"/>
        </w:trPr>
        <w:tc>
          <w:tcPr>
            <w:tcW w:w="2268" w:type="dxa"/>
          </w:tcPr>
          <w:p w14:paraId="1537DBAC" w14:textId="21BDE2E8" w:rsidR="003C2FD0" w:rsidRDefault="003C2FD0" w:rsidP="003C2FD0">
            <w:pPr>
              <w:rPr>
                <w:lang w:val="en-US"/>
              </w:rPr>
            </w:pPr>
            <w:r>
              <w:rPr>
                <w:lang w:val="en-US"/>
              </w:rPr>
              <w:lastRenderedPageBreak/>
              <w:t>Melatonin</w:t>
            </w:r>
          </w:p>
        </w:tc>
        <w:tc>
          <w:tcPr>
            <w:tcW w:w="1701" w:type="dxa"/>
          </w:tcPr>
          <w:p w14:paraId="1AF2FFD2" w14:textId="77777777" w:rsidR="003C2FD0" w:rsidRDefault="003C2FD0" w:rsidP="003C2FD0">
            <w:pPr>
              <w:rPr>
                <w:lang w:val="en-US"/>
              </w:rPr>
            </w:pPr>
          </w:p>
        </w:tc>
        <w:tc>
          <w:tcPr>
            <w:tcW w:w="1843" w:type="dxa"/>
          </w:tcPr>
          <w:p w14:paraId="774CE6D0" w14:textId="77777777" w:rsidR="003C2FD0" w:rsidRDefault="003C2FD0" w:rsidP="003C2FD0">
            <w:pPr>
              <w:rPr>
                <w:lang w:val="en-US"/>
              </w:rPr>
            </w:pPr>
          </w:p>
        </w:tc>
        <w:tc>
          <w:tcPr>
            <w:tcW w:w="2126" w:type="dxa"/>
          </w:tcPr>
          <w:p w14:paraId="5C3FBD5C" w14:textId="10FF8D18" w:rsidR="003C2FD0" w:rsidRDefault="003C2FD0" w:rsidP="003C2FD0">
            <w:pPr>
              <w:rPr>
                <w:lang w:val="en-US"/>
              </w:rPr>
            </w:pPr>
            <w:r>
              <w:rPr>
                <w:lang w:val="en-US"/>
              </w:rPr>
              <w:t>No recommendation: Limited evidence</w:t>
            </w:r>
          </w:p>
        </w:tc>
        <w:tc>
          <w:tcPr>
            <w:tcW w:w="1560" w:type="dxa"/>
          </w:tcPr>
          <w:p w14:paraId="14505FBF" w14:textId="77777777" w:rsidR="003C2FD0" w:rsidRDefault="003C2FD0" w:rsidP="003C2FD0">
            <w:pPr>
              <w:rPr>
                <w:lang w:val="en-US"/>
              </w:rPr>
            </w:pPr>
          </w:p>
        </w:tc>
        <w:tc>
          <w:tcPr>
            <w:tcW w:w="1984" w:type="dxa"/>
          </w:tcPr>
          <w:p w14:paraId="472C31BA" w14:textId="77777777" w:rsidR="003C2FD0" w:rsidRDefault="003C2FD0" w:rsidP="003C2FD0">
            <w:pPr>
              <w:rPr>
                <w:lang w:val="en-US"/>
              </w:rPr>
            </w:pPr>
          </w:p>
        </w:tc>
        <w:tc>
          <w:tcPr>
            <w:tcW w:w="1985" w:type="dxa"/>
          </w:tcPr>
          <w:p w14:paraId="45AE700D" w14:textId="77777777" w:rsidR="003C2FD0" w:rsidRDefault="003C2FD0" w:rsidP="003C2FD0">
            <w:pPr>
              <w:rPr>
                <w:lang w:val="en-US"/>
              </w:rPr>
            </w:pPr>
          </w:p>
        </w:tc>
        <w:tc>
          <w:tcPr>
            <w:tcW w:w="1985" w:type="dxa"/>
          </w:tcPr>
          <w:p w14:paraId="7AE7CBCE" w14:textId="77777777" w:rsidR="003C2FD0" w:rsidRDefault="003C2FD0" w:rsidP="003C2FD0">
            <w:pPr>
              <w:rPr>
                <w:lang w:val="en-US"/>
              </w:rPr>
            </w:pPr>
          </w:p>
        </w:tc>
      </w:tr>
    </w:tbl>
    <w:p w14:paraId="1D4F23F8" w14:textId="5D6CE6F7" w:rsidR="00C347AD" w:rsidRDefault="0028170A" w:rsidP="00995921">
      <w:pPr>
        <w:spacing w:after="0"/>
        <w:rPr>
          <w:lang w:val="en-US"/>
        </w:rPr>
      </w:pPr>
      <w:r>
        <w:rPr>
          <w:lang w:val="en-US"/>
        </w:rPr>
        <w:t>*</w:t>
      </w:r>
      <w:r w:rsidR="00051D6F" w:rsidRPr="00051D6F">
        <w:rPr>
          <w:rFonts w:eastAsia="Times New Roman"/>
        </w:rPr>
        <w:t xml:space="preserve"> </w:t>
      </w:r>
      <w:r w:rsidR="00051D6F">
        <w:rPr>
          <w:rFonts w:eastAsia="Times New Roman"/>
        </w:rPr>
        <w:t>British Association for the Study of Headache (</w:t>
      </w:r>
      <w:r>
        <w:rPr>
          <w:lang w:val="en-US"/>
        </w:rPr>
        <w:t>BASH</w:t>
      </w:r>
      <w:r w:rsidR="00051D6F">
        <w:rPr>
          <w:lang w:val="en-US"/>
        </w:rPr>
        <w:t>)</w:t>
      </w:r>
      <w:r>
        <w:rPr>
          <w:lang w:val="en-US"/>
        </w:rPr>
        <w:t xml:space="preserve"> guideline</w:t>
      </w:r>
      <w:r w:rsidR="001D2CAF">
        <w:rPr>
          <w:lang w:val="en-US"/>
        </w:rPr>
        <w:t xml:space="preserve"> listed recommended preventives</w:t>
      </w:r>
      <w:r w:rsidR="000D4BCD">
        <w:rPr>
          <w:lang w:val="en-US"/>
        </w:rPr>
        <w:t xml:space="preserve"> in the text </w:t>
      </w:r>
      <w:r w:rsidR="001D2CAF">
        <w:rPr>
          <w:lang w:val="en-US"/>
        </w:rPr>
        <w:t xml:space="preserve">then all preventive treatments with </w:t>
      </w:r>
      <w:r w:rsidR="00051D6F">
        <w:rPr>
          <w:lang w:val="en-US"/>
        </w:rPr>
        <w:t>randomized controlled trial</w:t>
      </w:r>
      <w:r w:rsidR="001D2CAF">
        <w:rPr>
          <w:lang w:val="en-US"/>
        </w:rPr>
        <w:t xml:space="preserve"> evidence in an appendix </w:t>
      </w:r>
    </w:p>
    <w:p w14:paraId="4515D601" w14:textId="498266AE" w:rsidR="00AA1C20" w:rsidRDefault="00C01C33" w:rsidP="00995921">
      <w:pPr>
        <w:spacing w:after="0"/>
        <w:rPr>
          <w:lang w:val="en-US"/>
        </w:rPr>
      </w:pPr>
      <w:r>
        <w:rPr>
          <w:lang w:val="en-US"/>
        </w:rPr>
        <w:t xml:space="preserve"> </w:t>
      </w:r>
      <w:r w:rsidR="00C9614A">
        <w:rPr>
          <w:lang w:val="en-US"/>
        </w:rPr>
        <w:t>**</w:t>
      </w:r>
      <w:r w:rsidR="006B2708">
        <w:rPr>
          <w:lang w:val="en-US"/>
        </w:rPr>
        <w:t xml:space="preserve"> American Academy of Neurology (</w:t>
      </w:r>
      <w:r w:rsidR="00851595">
        <w:rPr>
          <w:lang w:val="en-US"/>
        </w:rPr>
        <w:t>AAN</w:t>
      </w:r>
      <w:r w:rsidR="006B2708">
        <w:rPr>
          <w:lang w:val="en-US"/>
        </w:rPr>
        <w:t>) and American Headache Society (</w:t>
      </w:r>
      <w:r w:rsidR="007E380E">
        <w:rPr>
          <w:lang w:val="en-US"/>
        </w:rPr>
        <w:t>AHS</w:t>
      </w:r>
      <w:r w:rsidR="006B2708">
        <w:rPr>
          <w:lang w:val="en-US"/>
        </w:rPr>
        <w:t>)</w:t>
      </w:r>
      <w:r w:rsidR="00851595">
        <w:rPr>
          <w:lang w:val="en-US"/>
        </w:rPr>
        <w:t>:</w:t>
      </w:r>
      <w:r w:rsidR="005F5078">
        <w:rPr>
          <w:lang w:val="en-US"/>
        </w:rPr>
        <w:t xml:space="preserve"> Level A=established as effective; Level B=probably effective</w:t>
      </w:r>
      <w:r w:rsidR="00851595">
        <w:rPr>
          <w:lang w:val="en-US"/>
        </w:rPr>
        <w:t>; Level C=possibly effective; Level U=inadequate or conflicting data; Other=possibly or probably ineffective</w:t>
      </w:r>
    </w:p>
    <w:p w14:paraId="28546804" w14:textId="40C4B623" w:rsidR="0042259F" w:rsidRDefault="00580EE2" w:rsidP="00995921">
      <w:pPr>
        <w:spacing w:after="0"/>
        <w:rPr>
          <w:lang w:val="en-US"/>
        </w:rPr>
      </w:pPr>
      <w:r>
        <w:rPr>
          <w:lang w:val="en-US"/>
        </w:rPr>
        <w:t>***Quality of evidence rated as high, moderate, low or very low; strength of recommendation rated as strong or weak in favour</w:t>
      </w:r>
    </w:p>
    <w:p w14:paraId="2A5913C5" w14:textId="77777777" w:rsidR="0071107A" w:rsidRDefault="0071107A" w:rsidP="00995921">
      <w:pPr>
        <w:spacing w:after="0"/>
        <w:rPr>
          <w:lang w:val="en-US"/>
        </w:rPr>
      </w:pPr>
    </w:p>
    <w:p w14:paraId="3135CAE3" w14:textId="280E1B4F" w:rsidR="00654900" w:rsidRPr="00166C32" w:rsidRDefault="00654900" w:rsidP="00AA1C20">
      <w:pPr>
        <w:rPr>
          <w:b/>
          <w:bCs/>
          <w:lang w:val="en-US"/>
        </w:rPr>
      </w:pPr>
      <w:r w:rsidRPr="00166C32">
        <w:rPr>
          <w:b/>
          <w:bCs/>
          <w:lang w:val="en-US"/>
        </w:rPr>
        <w:t>References</w:t>
      </w:r>
    </w:p>
    <w:sdt>
      <w:sdtPr>
        <w:rPr>
          <w:lang w:val="en-US"/>
        </w:rPr>
        <w:tag w:val="MENDELEY_BIBLIOGRAPHY"/>
        <w:id w:val="1366325465"/>
        <w:placeholder>
          <w:docPart w:val="DefaultPlaceholder_-1854013440"/>
        </w:placeholder>
      </w:sdtPr>
      <w:sdtContent>
        <w:p w14:paraId="1EE5287A" w14:textId="77777777" w:rsidR="008954E7" w:rsidRDefault="008954E7">
          <w:pPr>
            <w:autoSpaceDE w:val="0"/>
            <w:autoSpaceDN w:val="0"/>
            <w:ind w:hanging="640"/>
            <w:divId w:val="759180734"/>
            <w:rPr>
              <w:rFonts w:eastAsia="Times New Roman"/>
              <w:szCs w:val="24"/>
            </w:rPr>
          </w:pPr>
          <w:r>
            <w:rPr>
              <w:rFonts w:eastAsia="Times New Roman"/>
            </w:rPr>
            <w:t>1.</w:t>
          </w:r>
          <w:r>
            <w:rPr>
              <w:rFonts w:eastAsia="Times New Roman"/>
            </w:rPr>
            <w:tab/>
            <w:t xml:space="preserve">British Association for the Study of Headache (BASH). </w:t>
          </w:r>
          <w:r>
            <w:rPr>
              <w:rFonts w:eastAsia="Times New Roman"/>
              <w:i/>
              <w:iCs/>
            </w:rPr>
            <w:t>National Headache Management System for Adults 2019</w:t>
          </w:r>
          <w:r>
            <w:rPr>
              <w:rFonts w:eastAsia="Times New Roman"/>
            </w:rPr>
            <w:t>. http://www.bash.org.uk/guidelines/ (2019).</w:t>
          </w:r>
        </w:p>
        <w:p w14:paraId="584E85BE" w14:textId="77777777" w:rsidR="008954E7" w:rsidRDefault="008954E7">
          <w:pPr>
            <w:autoSpaceDE w:val="0"/>
            <w:autoSpaceDN w:val="0"/>
            <w:ind w:hanging="640"/>
            <w:divId w:val="1329401751"/>
            <w:rPr>
              <w:rFonts w:eastAsia="Times New Roman"/>
            </w:rPr>
          </w:pPr>
          <w:r>
            <w:rPr>
              <w:rFonts w:eastAsia="Times New Roman"/>
            </w:rPr>
            <w:t>2.</w:t>
          </w:r>
          <w:r>
            <w:rPr>
              <w:rFonts w:eastAsia="Times New Roman"/>
            </w:rPr>
            <w:tab/>
            <w:t xml:space="preserve">Collins, T. </w:t>
          </w:r>
          <w:r>
            <w:rPr>
              <w:rFonts w:eastAsia="Times New Roman"/>
              <w:i/>
              <w:iCs/>
            </w:rPr>
            <w:t>Migraine Headache in Adults: BMJ Best Practice</w:t>
          </w:r>
          <w:r>
            <w:rPr>
              <w:rFonts w:eastAsia="Times New Roman"/>
            </w:rPr>
            <w:t>. https://soundcloud.com/bmjpodcasts/migraine-with-prof-tim-collins? (2023).</w:t>
          </w:r>
        </w:p>
        <w:p w14:paraId="576DB76B" w14:textId="77777777" w:rsidR="008954E7" w:rsidRDefault="008954E7">
          <w:pPr>
            <w:autoSpaceDE w:val="0"/>
            <w:autoSpaceDN w:val="0"/>
            <w:ind w:hanging="640"/>
            <w:divId w:val="113447748"/>
            <w:rPr>
              <w:rFonts w:eastAsia="Times New Roman"/>
            </w:rPr>
          </w:pPr>
          <w:r>
            <w:rPr>
              <w:rFonts w:eastAsia="Times New Roman"/>
            </w:rPr>
            <w:t>3.</w:t>
          </w:r>
          <w:r>
            <w:rPr>
              <w:rFonts w:eastAsia="Times New Roman"/>
            </w:rPr>
            <w:tab/>
            <w:t xml:space="preserve">Eigenbrodt, A. K. </w:t>
          </w:r>
          <w:r>
            <w:rPr>
              <w:rFonts w:eastAsia="Times New Roman"/>
              <w:i/>
              <w:iCs/>
            </w:rPr>
            <w:t>et al.</w:t>
          </w:r>
          <w:r>
            <w:rPr>
              <w:rFonts w:eastAsia="Times New Roman"/>
            </w:rPr>
            <w:t xml:space="preserve"> Diagnosis and management of migraine in ten steps. </w:t>
          </w:r>
          <w:r>
            <w:rPr>
              <w:rFonts w:eastAsia="Times New Roman"/>
              <w:i/>
              <w:iCs/>
            </w:rPr>
            <w:t>Nat Rev Neurol</w:t>
          </w:r>
          <w:r>
            <w:rPr>
              <w:rFonts w:eastAsia="Times New Roman"/>
            </w:rPr>
            <w:t xml:space="preserve"> </w:t>
          </w:r>
          <w:r>
            <w:rPr>
              <w:rFonts w:eastAsia="Times New Roman"/>
              <w:b/>
              <w:bCs/>
            </w:rPr>
            <w:t>17</w:t>
          </w:r>
          <w:r>
            <w:rPr>
              <w:rFonts w:eastAsia="Times New Roman"/>
            </w:rPr>
            <w:t>, 501–514 (2021).</w:t>
          </w:r>
        </w:p>
        <w:p w14:paraId="27226534" w14:textId="77777777" w:rsidR="008954E7" w:rsidRDefault="008954E7">
          <w:pPr>
            <w:autoSpaceDE w:val="0"/>
            <w:autoSpaceDN w:val="0"/>
            <w:ind w:hanging="640"/>
            <w:divId w:val="1650866715"/>
            <w:rPr>
              <w:rFonts w:eastAsia="Times New Roman"/>
            </w:rPr>
          </w:pPr>
          <w:r>
            <w:rPr>
              <w:rFonts w:eastAsia="Times New Roman"/>
            </w:rPr>
            <w:t>4.</w:t>
          </w:r>
          <w:r>
            <w:rPr>
              <w:rFonts w:eastAsia="Times New Roman"/>
            </w:rPr>
            <w:tab/>
            <w:t xml:space="preserve">Sacco, S. </w:t>
          </w:r>
          <w:r>
            <w:rPr>
              <w:rFonts w:eastAsia="Times New Roman"/>
              <w:i/>
              <w:iCs/>
            </w:rPr>
            <w:t>et al.</w:t>
          </w:r>
          <w:r>
            <w:rPr>
              <w:rFonts w:eastAsia="Times New Roman"/>
            </w:rPr>
            <w:t xml:space="preserve"> European Headache Federation guideline on the use of monoclonal antibodies targeting the calcitonin gene related peptide pathway for migraine prevention – 2022 update. </w:t>
          </w:r>
          <w:r>
            <w:rPr>
              <w:rFonts w:eastAsia="Times New Roman"/>
              <w:i/>
              <w:iCs/>
            </w:rPr>
            <w:t>The Journal of Headache and Pain 2022 23:1</w:t>
          </w:r>
          <w:r>
            <w:rPr>
              <w:rFonts w:eastAsia="Times New Roman"/>
            </w:rPr>
            <w:t xml:space="preserve"> </w:t>
          </w:r>
          <w:r>
            <w:rPr>
              <w:rFonts w:eastAsia="Times New Roman"/>
              <w:b/>
              <w:bCs/>
            </w:rPr>
            <w:t>23</w:t>
          </w:r>
          <w:r>
            <w:rPr>
              <w:rFonts w:eastAsia="Times New Roman"/>
            </w:rPr>
            <w:t>, 1–19 (2022).</w:t>
          </w:r>
        </w:p>
        <w:p w14:paraId="6D9153DB" w14:textId="77777777" w:rsidR="008954E7" w:rsidRDefault="008954E7">
          <w:pPr>
            <w:autoSpaceDE w:val="0"/>
            <w:autoSpaceDN w:val="0"/>
            <w:ind w:hanging="640"/>
            <w:divId w:val="262423216"/>
            <w:rPr>
              <w:rFonts w:eastAsia="Times New Roman"/>
            </w:rPr>
          </w:pPr>
          <w:r>
            <w:rPr>
              <w:rFonts w:eastAsia="Times New Roman"/>
            </w:rPr>
            <w:t>5.</w:t>
          </w:r>
          <w:r>
            <w:rPr>
              <w:rFonts w:eastAsia="Times New Roman"/>
            </w:rPr>
            <w:tab/>
            <w:t xml:space="preserve">Silberstein, S. D. </w:t>
          </w:r>
          <w:r>
            <w:rPr>
              <w:rFonts w:eastAsia="Times New Roman"/>
              <w:i/>
              <w:iCs/>
            </w:rPr>
            <w:t>et al.</w:t>
          </w:r>
          <w:r>
            <w:rPr>
              <w:rFonts w:eastAsia="Times New Roman"/>
            </w:rPr>
            <w:t xml:space="preserve"> Evidence-based guideline update: Pharmacologic treatment for episodic migraine prevention in adults: Report of the Quality Standards Subcommittee of the American Academy of Neurology and the American Headache Society. </w:t>
          </w:r>
          <w:r>
            <w:rPr>
              <w:rFonts w:eastAsia="Times New Roman"/>
              <w:i/>
              <w:iCs/>
            </w:rPr>
            <w:t>Neurology</w:t>
          </w:r>
          <w:r>
            <w:rPr>
              <w:rFonts w:eastAsia="Times New Roman"/>
            </w:rPr>
            <w:t xml:space="preserve"> </w:t>
          </w:r>
          <w:r>
            <w:rPr>
              <w:rFonts w:eastAsia="Times New Roman"/>
              <w:b/>
              <w:bCs/>
            </w:rPr>
            <w:t>78</w:t>
          </w:r>
          <w:r>
            <w:rPr>
              <w:rFonts w:eastAsia="Times New Roman"/>
            </w:rPr>
            <w:t>, 1337 (2012).</w:t>
          </w:r>
        </w:p>
        <w:p w14:paraId="7B4ADBD6" w14:textId="77777777" w:rsidR="008954E7" w:rsidRDefault="008954E7">
          <w:pPr>
            <w:autoSpaceDE w:val="0"/>
            <w:autoSpaceDN w:val="0"/>
            <w:ind w:hanging="640"/>
            <w:divId w:val="602957350"/>
            <w:rPr>
              <w:rFonts w:eastAsia="Times New Roman"/>
            </w:rPr>
          </w:pPr>
          <w:r>
            <w:rPr>
              <w:rFonts w:eastAsia="Times New Roman"/>
            </w:rPr>
            <w:t>6.</w:t>
          </w:r>
          <w:r>
            <w:rPr>
              <w:rFonts w:eastAsia="Times New Roman"/>
            </w:rPr>
            <w:tab/>
            <w:t xml:space="preserve">Silberstein, S. D. Preventive Migraine Treatment. </w:t>
          </w:r>
          <w:r>
            <w:rPr>
              <w:rFonts w:eastAsia="Times New Roman"/>
              <w:i/>
              <w:iCs/>
            </w:rPr>
            <w:t xml:space="preserve">Continuum </w:t>
          </w:r>
          <w:r>
            <w:rPr>
              <w:rFonts w:eastAsia="Times New Roman"/>
              <w:b/>
              <w:bCs/>
            </w:rPr>
            <w:t>21</w:t>
          </w:r>
          <w:r>
            <w:rPr>
              <w:rFonts w:eastAsia="Times New Roman"/>
            </w:rPr>
            <w:t>, 973–989 (2015).</w:t>
          </w:r>
        </w:p>
        <w:p w14:paraId="01E09483" w14:textId="77777777" w:rsidR="008954E7" w:rsidRDefault="008954E7">
          <w:pPr>
            <w:autoSpaceDE w:val="0"/>
            <w:autoSpaceDN w:val="0"/>
            <w:ind w:hanging="640"/>
            <w:divId w:val="631524614"/>
            <w:rPr>
              <w:rFonts w:eastAsia="Times New Roman"/>
            </w:rPr>
          </w:pPr>
          <w:r>
            <w:rPr>
              <w:rFonts w:eastAsia="Times New Roman"/>
            </w:rPr>
            <w:lastRenderedPageBreak/>
            <w:t>7.</w:t>
          </w:r>
          <w:r>
            <w:rPr>
              <w:rFonts w:eastAsia="Times New Roman"/>
            </w:rPr>
            <w:tab/>
            <w:t xml:space="preserve">Ailani, J., Burch, R. C. &amp; Robbins, M. S. The American Headache Society Consensus Statement: Update on integrating new migraine treatments into clinical practice. </w:t>
          </w:r>
          <w:r>
            <w:rPr>
              <w:rFonts w:eastAsia="Times New Roman"/>
              <w:i/>
              <w:iCs/>
            </w:rPr>
            <w:t>Headache: The Journal of Head and Face Pain</w:t>
          </w:r>
          <w:r>
            <w:rPr>
              <w:rFonts w:eastAsia="Times New Roman"/>
            </w:rPr>
            <w:t xml:space="preserve"> </w:t>
          </w:r>
          <w:r>
            <w:rPr>
              <w:rFonts w:eastAsia="Times New Roman"/>
              <w:b/>
              <w:bCs/>
            </w:rPr>
            <w:t>61</w:t>
          </w:r>
          <w:r>
            <w:rPr>
              <w:rFonts w:eastAsia="Times New Roman"/>
            </w:rPr>
            <w:t>, 1021–1039 (2021).</w:t>
          </w:r>
        </w:p>
        <w:p w14:paraId="1FAE0B22" w14:textId="77777777" w:rsidR="008954E7" w:rsidRDefault="008954E7">
          <w:pPr>
            <w:autoSpaceDE w:val="0"/>
            <w:autoSpaceDN w:val="0"/>
            <w:ind w:hanging="640"/>
            <w:divId w:val="803473858"/>
            <w:rPr>
              <w:rFonts w:eastAsia="Times New Roman"/>
            </w:rPr>
          </w:pPr>
          <w:r>
            <w:rPr>
              <w:rFonts w:eastAsia="Times New Roman"/>
            </w:rPr>
            <w:t>8.</w:t>
          </w:r>
          <w:r>
            <w:rPr>
              <w:rFonts w:eastAsia="Times New Roman"/>
            </w:rPr>
            <w:tab/>
            <w:t xml:space="preserve">Charles, A. C., Digre, K. B., Goadsby, P. J., Robbins, M. S. &amp; Hershey, A. Calcitonin gene-related peptide-targeting therapies are a first-line option for the prevention of migraine: An American Headache Society position statement update. </w:t>
          </w:r>
          <w:r>
            <w:rPr>
              <w:rFonts w:eastAsia="Times New Roman"/>
              <w:i/>
              <w:iCs/>
            </w:rPr>
            <w:t>Headache: The Journal of Head and Face Pain</w:t>
          </w:r>
          <w:r>
            <w:rPr>
              <w:rFonts w:eastAsia="Times New Roman"/>
            </w:rPr>
            <w:t xml:space="preserve"> </w:t>
          </w:r>
          <w:r>
            <w:rPr>
              <w:rFonts w:eastAsia="Times New Roman"/>
              <w:b/>
              <w:bCs/>
            </w:rPr>
            <w:t>64</w:t>
          </w:r>
          <w:r>
            <w:rPr>
              <w:rFonts w:eastAsia="Times New Roman"/>
            </w:rPr>
            <w:t>, 333–341 (2024).</w:t>
          </w:r>
        </w:p>
        <w:p w14:paraId="72EDCAE7" w14:textId="77777777" w:rsidR="008954E7" w:rsidRDefault="008954E7">
          <w:pPr>
            <w:autoSpaceDE w:val="0"/>
            <w:autoSpaceDN w:val="0"/>
            <w:ind w:hanging="640"/>
            <w:divId w:val="1680548009"/>
            <w:rPr>
              <w:rFonts w:eastAsia="Times New Roman"/>
            </w:rPr>
          </w:pPr>
          <w:r>
            <w:rPr>
              <w:rFonts w:eastAsia="Times New Roman"/>
            </w:rPr>
            <w:t>9.</w:t>
          </w:r>
          <w:r>
            <w:rPr>
              <w:rFonts w:eastAsia="Times New Roman"/>
            </w:rPr>
            <w:tab/>
            <w:t xml:space="preserve">Scottish Intercollegiate Guidelines Network (SIGN). </w:t>
          </w:r>
          <w:r>
            <w:rPr>
              <w:rFonts w:eastAsia="Times New Roman"/>
              <w:i/>
              <w:iCs/>
            </w:rPr>
            <w:t>Pharmacological Management of Migraine: A National Clinical Guideline (SIGN 155)</w:t>
          </w:r>
          <w:r>
            <w:rPr>
              <w:rFonts w:eastAsia="Times New Roman"/>
            </w:rPr>
            <w:t>. www.nice.org.uk/ (2018).</w:t>
          </w:r>
        </w:p>
        <w:p w14:paraId="278DEF90" w14:textId="77777777" w:rsidR="008954E7" w:rsidRDefault="008954E7">
          <w:pPr>
            <w:autoSpaceDE w:val="0"/>
            <w:autoSpaceDN w:val="0"/>
            <w:ind w:hanging="640"/>
            <w:divId w:val="288899073"/>
            <w:rPr>
              <w:rFonts w:eastAsia="Times New Roman"/>
            </w:rPr>
          </w:pPr>
          <w:r>
            <w:rPr>
              <w:rFonts w:eastAsia="Times New Roman"/>
            </w:rPr>
            <w:t>10.</w:t>
          </w:r>
          <w:r>
            <w:rPr>
              <w:rFonts w:eastAsia="Times New Roman"/>
            </w:rPr>
            <w:tab/>
            <w:t xml:space="preserve">Ornello, R. </w:t>
          </w:r>
          <w:r>
            <w:rPr>
              <w:rFonts w:eastAsia="Times New Roman"/>
              <w:i/>
              <w:iCs/>
            </w:rPr>
            <w:t>et al.</w:t>
          </w:r>
          <w:r>
            <w:rPr>
              <w:rFonts w:eastAsia="Times New Roman"/>
            </w:rPr>
            <w:t xml:space="preserve"> Evidence-based guidelines for the pharmacological treatment of migraine. </w:t>
          </w:r>
          <w:r>
            <w:rPr>
              <w:rFonts w:eastAsia="Times New Roman"/>
              <w:i/>
              <w:iCs/>
            </w:rPr>
            <w:t>Cephalalgia</w:t>
          </w:r>
          <w:r>
            <w:rPr>
              <w:rFonts w:eastAsia="Times New Roman"/>
            </w:rPr>
            <w:t xml:space="preserve"> </w:t>
          </w:r>
          <w:r>
            <w:rPr>
              <w:rFonts w:eastAsia="Times New Roman"/>
              <w:b/>
              <w:bCs/>
            </w:rPr>
            <w:t>45</w:t>
          </w:r>
          <w:r>
            <w:rPr>
              <w:rFonts w:eastAsia="Times New Roman"/>
            </w:rPr>
            <w:t>, (2025).</w:t>
          </w:r>
        </w:p>
        <w:p w14:paraId="08489FA0" w14:textId="0B2C33AB" w:rsidR="00654900" w:rsidRDefault="008954E7" w:rsidP="00AA1C20">
          <w:pPr>
            <w:rPr>
              <w:lang w:val="en-US"/>
            </w:rPr>
          </w:pPr>
          <w:r>
            <w:rPr>
              <w:rFonts w:eastAsia="Times New Roman"/>
            </w:rPr>
            <w:t> </w:t>
          </w:r>
        </w:p>
      </w:sdtContent>
    </w:sdt>
    <w:sectPr w:rsidR="00654900" w:rsidSect="002B4C6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7A"/>
    <w:rsid w:val="000062E7"/>
    <w:rsid w:val="000074FB"/>
    <w:rsid w:val="00015448"/>
    <w:rsid w:val="000315AF"/>
    <w:rsid w:val="00050691"/>
    <w:rsid w:val="00051D6F"/>
    <w:rsid w:val="00052CC5"/>
    <w:rsid w:val="00053C9B"/>
    <w:rsid w:val="00064ED9"/>
    <w:rsid w:val="000824DC"/>
    <w:rsid w:val="000A339E"/>
    <w:rsid w:val="000A7AF0"/>
    <w:rsid w:val="000D4BCD"/>
    <w:rsid w:val="000E60D5"/>
    <w:rsid w:val="000F66F9"/>
    <w:rsid w:val="001001E3"/>
    <w:rsid w:val="001163BB"/>
    <w:rsid w:val="0012152B"/>
    <w:rsid w:val="00127788"/>
    <w:rsid w:val="00154F04"/>
    <w:rsid w:val="0015666F"/>
    <w:rsid w:val="00166C32"/>
    <w:rsid w:val="00172076"/>
    <w:rsid w:val="00176D16"/>
    <w:rsid w:val="001844F6"/>
    <w:rsid w:val="001D0741"/>
    <w:rsid w:val="001D2CAF"/>
    <w:rsid w:val="001E4A8A"/>
    <w:rsid w:val="001F64D3"/>
    <w:rsid w:val="002037EB"/>
    <w:rsid w:val="002138F3"/>
    <w:rsid w:val="00223A2C"/>
    <w:rsid w:val="002439AC"/>
    <w:rsid w:val="0028170A"/>
    <w:rsid w:val="002A5662"/>
    <w:rsid w:val="002B0C93"/>
    <w:rsid w:val="002B4C60"/>
    <w:rsid w:val="003042E9"/>
    <w:rsid w:val="00310944"/>
    <w:rsid w:val="00324155"/>
    <w:rsid w:val="00344B66"/>
    <w:rsid w:val="00346225"/>
    <w:rsid w:val="00346F02"/>
    <w:rsid w:val="003712A2"/>
    <w:rsid w:val="0038209B"/>
    <w:rsid w:val="00391890"/>
    <w:rsid w:val="003944E3"/>
    <w:rsid w:val="003A08EE"/>
    <w:rsid w:val="003A251C"/>
    <w:rsid w:val="003C2FD0"/>
    <w:rsid w:val="003D0612"/>
    <w:rsid w:val="003F1913"/>
    <w:rsid w:val="00415EF6"/>
    <w:rsid w:val="00416094"/>
    <w:rsid w:val="0042259F"/>
    <w:rsid w:val="004368F2"/>
    <w:rsid w:val="0044152E"/>
    <w:rsid w:val="00441E40"/>
    <w:rsid w:val="00442F7D"/>
    <w:rsid w:val="00443F44"/>
    <w:rsid w:val="00450302"/>
    <w:rsid w:val="00460B60"/>
    <w:rsid w:val="00462EBD"/>
    <w:rsid w:val="00485365"/>
    <w:rsid w:val="004E0962"/>
    <w:rsid w:val="004E27AD"/>
    <w:rsid w:val="004F207D"/>
    <w:rsid w:val="004F4B65"/>
    <w:rsid w:val="00537619"/>
    <w:rsid w:val="0056379E"/>
    <w:rsid w:val="00580909"/>
    <w:rsid w:val="00580EE2"/>
    <w:rsid w:val="00583A2F"/>
    <w:rsid w:val="005B53A5"/>
    <w:rsid w:val="005D375A"/>
    <w:rsid w:val="005E7BB7"/>
    <w:rsid w:val="005F5078"/>
    <w:rsid w:val="005F6172"/>
    <w:rsid w:val="00605F81"/>
    <w:rsid w:val="006074D0"/>
    <w:rsid w:val="00654900"/>
    <w:rsid w:val="006650E9"/>
    <w:rsid w:val="00687620"/>
    <w:rsid w:val="00692E4B"/>
    <w:rsid w:val="006B25D4"/>
    <w:rsid w:val="006B2708"/>
    <w:rsid w:val="006B4323"/>
    <w:rsid w:val="006B74C0"/>
    <w:rsid w:val="006C365B"/>
    <w:rsid w:val="006C7354"/>
    <w:rsid w:val="006D2B4C"/>
    <w:rsid w:val="006D4E7D"/>
    <w:rsid w:val="006F471B"/>
    <w:rsid w:val="00707A59"/>
    <w:rsid w:val="0071107A"/>
    <w:rsid w:val="00725B20"/>
    <w:rsid w:val="00765B4A"/>
    <w:rsid w:val="007669EA"/>
    <w:rsid w:val="00784802"/>
    <w:rsid w:val="007B682A"/>
    <w:rsid w:val="007C5D51"/>
    <w:rsid w:val="007C6F7F"/>
    <w:rsid w:val="007D317E"/>
    <w:rsid w:val="007E380E"/>
    <w:rsid w:val="007E5DF4"/>
    <w:rsid w:val="007F54B2"/>
    <w:rsid w:val="00800B38"/>
    <w:rsid w:val="00825633"/>
    <w:rsid w:val="00830737"/>
    <w:rsid w:val="00832223"/>
    <w:rsid w:val="00841B08"/>
    <w:rsid w:val="00851595"/>
    <w:rsid w:val="00856FC9"/>
    <w:rsid w:val="00884902"/>
    <w:rsid w:val="008954E7"/>
    <w:rsid w:val="008966F9"/>
    <w:rsid w:val="008D6608"/>
    <w:rsid w:val="009165D9"/>
    <w:rsid w:val="00945DA8"/>
    <w:rsid w:val="0095688A"/>
    <w:rsid w:val="009731FA"/>
    <w:rsid w:val="00992CBB"/>
    <w:rsid w:val="00995921"/>
    <w:rsid w:val="009A22DD"/>
    <w:rsid w:val="009B6CD7"/>
    <w:rsid w:val="009C6D5A"/>
    <w:rsid w:val="009D5AB9"/>
    <w:rsid w:val="009F0B32"/>
    <w:rsid w:val="00A03294"/>
    <w:rsid w:val="00A03535"/>
    <w:rsid w:val="00A04F9C"/>
    <w:rsid w:val="00A423C9"/>
    <w:rsid w:val="00A46145"/>
    <w:rsid w:val="00A60206"/>
    <w:rsid w:val="00A70E80"/>
    <w:rsid w:val="00A81262"/>
    <w:rsid w:val="00A90A65"/>
    <w:rsid w:val="00A9120F"/>
    <w:rsid w:val="00A91BB3"/>
    <w:rsid w:val="00A96447"/>
    <w:rsid w:val="00A97BEA"/>
    <w:rsid w:val="00AA1C20"/>
    <w:rsid w:val="00AB7B03"/>
    <w:rsid w:val="00AC0585"/>
    <w:rsid w:val="00AF1236"/>
    <w:rsid w:val="00B16747"/>
    <w:rsid w:val="00B35027"/>
    <w:rsid w:val="00B45630"/>
    <w:rsid w:val="00B65240"/>
    <w:rsid w:val="00B9025A"/>
    <w:rsid w:val="00BA18D4"/>
    <w:rsid w:val="00BD3F58"/>
    <w:rsid w:val="00C01C33"/>
    <w:rsid w:val="00C051A1"/>
    <w:rsid w:val="00C1339B"/>
    <w:rsid w:val="00C23A95"/>
    <w:rsid w:val="00C25F67"/>
    <w:rsid w:val="00C347AD"/>
    <w:rsid w:val="00C63D4C"/>
    <w:rsid w:val="00C65B65"/>
    <w:rsid w:val="00C72C98"/>
    <w:rsid w:val="00C86A43"/>
    <w:rsid w:val="00C87731"/>
    <w:rsid w:val="00C9614A"/>
    <w:rsid w:val="00C97419"/>
    <w:rsid w:val="00CA24D9"/>
    <w:rsid w:val="00CD3CBD"/>
    <w:rsid w:val="00CD5EE4"/>
    <w:rsid w:val="00CE0C37"/>
    <w:rsid w:val="00CE0EA2"/>
    <w:rsid w:val="00CE495A"/>
    <w:rsid w:val="00D07DCB"/>
    <w:rsid w:val="00D11B0C"/>
    <w:rsid w:val="00D16320"/>
    <w:rsid w:val="00D3168D"/>
    <w:rsid w:val="00D341F9"/>
    <w:rsid w:val="00D34E6E"/>
    <w:rsid w:val="00D442BA"/>
    <w:rsid w:val="00D462B4"/>
    <w:rsid w:val="00D53606"/>
    <w:rsid w:val="00D63797"/>
    <w:rsid w:val="00D67023"/>
    <w:rsid w:val="00DA1E22"/>
    <w:rsid w:val="00DA2BBC"/>
    <w:rsid w:val="00DB10A4"/>
    <w:rsid w:val="00DD1ECA"/>
    <w:rsid w:val="00DE5E0F"/>
    <w:rsid w:val="00DF591B"/>
    <w:rsid w:val="00DF5C85"/>
    <w:rsid w:val="00E00126"/>
    <w:rsid w:val="00E02590"/>
    <w:rsid w:val="00E04803"/>
    <w:rsid w:val="00E136D8"/>
    <w:rsid w:val="00E16603"/>
    <w:rsid w:val="00E2377A"/>
    <w:rsid w:val="00E47E64"/>
    <w:rsid w:val="00E54818"/>
    <w:rsid w:val="00E554EE"/>
    <w:rsid w:val="00E61B31"/>
    <w:rsid w:val="00E71054"/>
    <w:rsid w:val="00E72481"/>
    <w:rsid w:val="00E755B6"/>
    <w:rsid w:val="00E90CA5"/>
    <w:rsid w:val="00E9781F"/>
    <w:rsid w:val="00ED2064"/>
    <w:rsid w:val="00ED2296"/>
    <w:rsid w:val="00EF5717"/>
    <w:rsid w:val="00F11CE7"/>
    <w:rsid w:val="00F16BAB"/>
    <w:rsid w:val="00F17FE3"/>
    <w:rsid w:val="00F2575D"/>
    <w:rsid w:val="00F461FB"/>
    <w:rsid w:val="00F65A0E"/>
    <w:rsid w:val="00F93DC6"/>
    <w:rsid w:val="00FA420F"/>
    <w:rsid w:val="00FB352C"/>
    <w:rsid w:val="00FB4EEA"/>
    <w:rsid w:val="00FF25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AE61"/>
  <w15:chartTrackingRefBased/>
  <w15:docId w15:val="{FF6542B7-66F3-4D01-9966-3EFCA92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AD"/>
    <w:rPr>
      <w:kern w:val="0"/>
      <w:sz w:val="24"/>
      <w14:ligatures w14:val="none"/>
    </w:rPr>
  </w:style>
  <w:style w:type="paragraph" w:styleId="Heading1">
    <w:name w:val="heading 1"/>
    <w:basedOn w:val="Normal"/>
    <w:next w:val="Normal"/>
    <w:link w:val="Heading1Char"/>
    <w:uiPriority w:val="9"/>
    <w:qFormat/>
    <w:rsid w:val="00052C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CC5"/>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052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52C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D462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5928">
      <w:marLeft w:val="640"/>
      <w:marRight w:val="0"/>
      <w:marTop w:val="0"/>
      <w:marBottom w:val="0"/>
      <w:divBdr>
        <w:top w:val="none" w:sz="0" w:space="0" w:color="auto"/>
        <w:left w:val="none" w:sz="0" w:space="0" w:color="auto"/>
        <w:bottom w:val="none" w:sz="0" w:space="0" w:color="auto"/>
        <w:right w:val="none" w:sz="0" w:space="0" w:color="auto"/>
      </w:divBdr>
    </w:div>
    <w:div w:id="74980291">
      <w:bodyDiv w:val="1"/>
      <w:marLeft w:val="0"/>
      <w:marRight w:val="0"/>
      <w:marTop w:val="0"/>
      <w:marBottom w:val="0"/>
      <w:divBdr>
        <w:top w:val="none" w:sz="0" w:space="0" w:color="auto"/>
        <w:left w:val="none" w:sz="0" w:space="0" w:color="auto"/>
        <w:bottom w:val="none" w:sz="0" w:space="0" w:color="auto"/>
        <w:right w:val="none" w:sz="0" w:space="0" w:color="auto"/>
      </w:divBdr>
      <w:divsChild>
        <w:div w:id="905795171">
          <w:marLeft w:val="640"/>
          <w:marRight w:val="0"/>
          <w:marTop w:val="0"/>
          <w:marBottom w:val="0"/>
          <w:divBdr>
            <w:top w:val="none" w:sz="0" w:space="0" w:color="auto"/>
            <w:left w:val="none" w:sz="0" w:space="0" w:color="auto"/>
            <w:bottom w:val="none" w:sz="0" w:space="0" w:color="auto"/>
            <w:right w:val="none" w:sz="0" w:space="0" w:color="auto"/>
          </w:divBdr>
        </w:div>
        <w:div w:id="585695282">
          <w:marLeft w:val="640"/>
          <w:marRight w:val="0"/>
          <w:marTop w:val="0"/>
          <w:marBottom w:val="0"/>
          <w:divBdr>
            <w:top w:val="none" w:sz="0" w:space="0" w:color="auto"/>
            <w:left w:val="none" w:sz="0" w:space="0" w:color="auto"/>
            <w:bottom w:val="none" w:sz="0" w:space="0" w:color="auto"/>
            <w:right w:val="none" w:sz="0" w:space="0" w:color="auto"/>
          </w:divBdr>
        </w:div>
        <w:div w:id="2013944805">
          <w:marLeft w:val="640"/>
          <w:marRight w:val="0"/>
          <w:marTop w:val="0"/>
          <w:marBottom w:val="0"/>
          <w:divBdr>
            <w:top w:val="none" w:sz="0" w:space="0" w:color="auto"/>
            <w:left w:val="none" w:sz="0" w:space="0" w:color="auto"/>
            <w:bottom w:val="none" w:sz="0" w:space="0" w:color="auto"/>
            <w:right w:val="none" w:sz="0" w:space="0" w:color="auto"/>
          </w:divBdr>
        </w:div>
        <w:div w:id="249658706">
          <w:marLeft w:val="640"/>
          <w:marRight w:val="0"/>
          <w:marTop w:val="0"/>
          <w:marBottom w:val="0"/>
          <w:divBdr>
            <w:top w:val="none" w:sz="0" w:space="0" w:color="auto"/>
            <w:left w:val="none" w:sz="0" w:space="0" w:color="auto"/>
            <w:bottom w:val="none" w:sz="0" w:space="0" w:color="auto"/>
            <w:right w:val="none" w:sz="0" w:space="0" w:color="auto"/>
          </w:divBdr>
        </w:div>
        <w:div w:id="1698920217">
          <w:marLeft w:val="640"/>
          <w:marRight w:val="0"/>
          <w:marTop w:val="0"/>
          <w:marBottom w:val="0"/>
          <w:divBdr>
            <w:top w:val="none" w:sz="0" w:space="0" w:color="auto"/>
            <w:left w:val="none" w:sz="0" w:space="0" w:color="auto"/>
            <w:bottom w:val="none" w:sz="0" w:space="0" w:color="auto"/>
            <w:right w:val="none" w:sz="0" w:space="0" w:color="auto"/>
          </w:divBdr>
        </w:div>
        <w:div w:id="562838276">
          <w:marLeft w:val="640"/>
          <w:marRight w:val="0"/>
          <w:marTop w:val="0"/>
          <w:marBottom w:val="0"/>
          <w:divBdr>
            <w:top w:val="none" w:sz="0" w:space="0" w:color="auto"/>
            <w:left w:val="none" w:sz="0" w:space="0" w:color="auto"/>
            <w:bottom w:val="none" w:sz="0" w:space="0" w:color="auto"/>
            <w:right w:val="none" w:sz="0" w:space="0" w:color="auto"/>
          </w:divBdr>
        </w:div>
        <w:div w:id="576592230">
          <w:marLeft w:val="640"/>
          <w:marRight w:val="0"/>
          <w:marTop w:val="0"/>
          <w:marBottom w:val="0"/>
          <w:divBdr>
            <w:top w:val="none" w:sz="0" w:space="0" w:color="auto"/>
            <w:left w:val="none" w:sz="0" w:space="0" w:color="auto"/>
            <w:bottom w:val="none" w:sz="0" w:space="0" w:color="auto"/>
            <w:right w:val="none" w:sz="0" w:space="0" w:color="auto"/>
          </w:divBdr>
        </w:div>
        <w:div w:id="1622297817">
          <w:marLeft w:val="640"/>
          <w:marRight w:val="0"/>
          <w:marTop w:val="0"/>
          <w:marBottom w:val="0"/>
          <w:divBdr>
            <w:top w:val="none" w:sz="0" w:space="0" w:color="auto"/>
            <w:left w:val="none" w:sz="0" w:space="0" w:color="auto"/>
            <w:bottom w:val="none" w:sz="0" w:space="0" w:color="auto"/>
            <w:right w:val="none" w:sz="0" w:space="0" w:color="auto"/>
          </w:divBdr>
        </w:div>
        <w:div w:id="1366252917">
          <w:marLeft w:val="640"/>
          <w:marRight w:val="0"/>
          <w:marTop w:val="0"/>
          <w:marBottom w:val="0"/>
          <w:divBdr>
            <w:top w:val="none" w:sz="0" w:space="0" w:color="auto"/>
            <w:left w:val="none" w:sz="0" w:space="0" w:color="auto"/>
            <w:bottom w:val="none" w:sz="0" w:space="0" w:color="auto"/>
            <w:right w:val="none" w:sz="0" w:space="0" w:color="auto"/>
          </w:divBdr>
        </w:div>
      </w:divsChild>
    </w:div>
    <w:div w:id="113447748">
      <w:marLeft w:val="640"/>
      <w:marRight w:val="0"/>
      <w:marTop w:val="0"/>
      <w:marBottom w:val="0"/>
      <w:divBdr>
        <w:top w:val="none" w:sz="0" w:space="0" w:color="auto"/>
        <w:left w:val="none" w:sz="0" w:space="0" w:color="auto"/>
        <w:bottom w:val="none" w:sz="0" w:space="0" w:color="auto"/>
        <w:right w:val="none" w:sz="0" w:space="0" w:color="auto"/>
      </w:divBdr>
    </w:div>
    <w:div w:id="124085536">
      <w:bodyDiv w:val="1"/>
      <w:marLeft w:val="0"/>
      <w:marRight w:val="0"/>
      <w:marTop w:val="0"/>
      <w:marBottom w:val="0"/>
      <w:divBdr>
        <w:top w:val="none" w:sz="0" w:space="0" w:color="auto"/>
        <w:left w:val="none" w:sz="0" w:space="0" w:color="auto"/>
        <w:bottom w:val="none" w:sz="0" w:space="0" w:color="auto"/>
        <w:right w:val="none" w:sz="0" w:space="0" w:color="auto"/>
      </w:divBdr>
      <w:divsChild>
        <w:div w:id="474221962">
          <w:marLeft w:val="640"/>
          <w:marRight w:val="0"/>
          <w:marTop w:val="0"/>
          <w:marBottom w:val="0"/>
          <w:divBdr>
            <w:top w:val="none" w:sz="0" w:space="0" w:color="auto"/>
            <w:left w:val="none" w:sz="0" w:space="0" w:color="auto"/>
            <w:bottom w:val="none" w:sz="0" w:space="0" w:color="auto"/>
            <w:right w:val="none" w:sz="0" w:space="0" w:color="auto"/>
          </w:divBdr>
        </w:div>
        <w:div w:id="827554582">
          <w:marLeft w:val="640"/>
          <w:marRight w:val="0"/>
          <w:marTop w:val="0"/>
          <w:marBottom w:val="0"/>
          <w:divBdr>
            <w:top w:val="none" w:sz="0" w:space="0" w:color="auto"/>
            <w:left w:val="none" w:sz="0" w:space="0" w:color="auto"/>
            <w:bottom w:val="none" w:sz="0" w:space="0" w:color="auto"/>
            <w:right w:val="none" w:sz="0" w:space="0" w:color="auto"/>
          </w:divBdr>
        </w:div>
        <w:div w:id="1421171004">
          <w:marLeft w:val="640"/>
          <w:marRight w:val="0"/>
          <w:marTop w:val="0"/>
          <w:marBottom w:val="0"/>
          <w:divBdr>
            <w:top w:val="none" w:sz="0" w:space="0" w:color="auto"/>
            <w:left w:val="none" w:sz="0" w:space="0" w:color="auto"/>
            <w:bottom w:val="none" w:sz="0" w:space="0" w:color="auto"/>
            <w:right w:val="none" w:sz="0" w:space="0" w:color="auto"/>
          </w:divBdr>
        </w:div>
        <w:div w:id="2019848259">
          <w:marLeft w:val="640"/>
          <w:marRight w:val="0"/>
          <w:marTop w:val="0"/>
          <w:marBottom w:val="0"/>
          <w:divBdr>
            <w:top w:val="none" w:sz="0" w:space="0" w:color="auto"/>
            <w:left w:val="none" w:sz="0" w:space="0" w:color="auto"/>
            <w:bottom w:val="none" w:sz="0" w:space="0" w:color="auto"/>
            <w:right w:val="none" w:sz="0" w:space="0" w:color="auto"/>
          </w:divBdr>
        </w:div>
        <w:div w:id="1100368629">
          <w:marLeft w:val="640"/>
          <w:marRight w:val="0"/>
          <w:marTop w:val="0"/>
          <w:marBottom w:val="0"/>
          <w:divBdr>
            <w:top w:val="none" w:sz="0" w:space="0" w:color="auto"/>
            <w:left w:val="none" w:sz="0" w:space="0" w:color="auto"/>
            <w:bottom w:val="none" w:sz="0" w:space="0" w:color="auto"/>
            <w:right w:val="none" w:sz="0" w:space="0" w:color="auto"/>
          </w:divBdr>
        </w:div>
        <w:div w:id="4863507">
          <w:marLeft w:val="640"/>
          <w:marRight w:val="0"/>
          <w:marTop w:val="0"/>
          <w:marBottom w:val="0"/>
          <w:divBdr>
            <w:top w:val="none" w:sz="0" w:space="0" w:color="auto"/>
            <w:left w:val="none" w:sz="0" w:space="0" w:color="auto"/>
            <w:bottom w:val="none" w:sz="0" w:space="0" w:color="auto"/>
            <w:right w:val="none" w:sz="0" w:space="0" w:color="auto"/>
          </w:divBdr>
        </w:div>
        <w:div w:id="1951549294">
          <w:marLeft w:val="640"/>
          <w:marRight w:val="0"/>
          <w:marTop w:val="0"/>
          <w:marBottom w:val="0"/>
          <w:divBdr>
            <w:top w:val="none" w:sz="0" w:space="0" w:color="auto"/>
            <w:left w:val="none" w:sz="0" w:space="0" w:color="auto"/>
            <w:bottom w:val="none" w:sz="0" w:space="0" w:color="auto"/>
            <w:right w:val="none" w:sz="0" w:space="0" w:color="auto"/>
          </w:divBdr>
        </w:div>
      </w:divsChild>
    </w:div>
    <w:div w:id="262423216">
      <w:marLeft w:val="640"/>
      <w:marRight w:val="0"/>
      <w:marTop w:val="0"/>
      <w:marBottom w:val="0"/>
      <w:divBdr>
        <w:top w:val="none" w:sz="0" w:space="0" w:color="auto"/>
        <w:left w:val="none" w:sz="0" w:space="0" w:color="auto"/>
        <w:bottom w:val="none" w:sz="0" w:space="0" w:color="auto"/>
        <w:right w:val="none" w:sz="0" w:space="0" w:color="auto"/>
      </w:divBdr>
    </w:div>
    <w:div w:id="288899073">
      <w:marLeft w:val="640"/>
      <w:marRight w:val="0"/>
      <w:marTop w:val="0"/>
      <w:marBottom w:val="0"/>
      <w:divBdr>
        <w:top w:val="none" w:sz="0" w:space="0" w:color="auto"/>
        <w:left w:val="none" w:sz="0" w:space="0" w:color="auto"/>
        <w:bottom w:val="none" w:sz="0" w:space="0" w:color="auto"/>
        <w:right w:val="none" w:sz="0" w:space="0" w:color="auto"/>
      </w:divBdr>
    </w:div>
    <w:div w:id="330107259">
      <w:marLeft w:val="640"/>
      <w:marRight w:val="0"/>
      <w:marTop w:val="0"/>
      <w:marBottom w:val="0"/>
      <w:divBdr>
        <w:top w:val="none" w:sz="0" w:space="0" w:color="auto"/>
        <w:left w:val="none" w:sz="0" w:space="0" w:color="auto"/>
        <w:bottom w:val="none" w:sz="0" w:space="0" w:color="auto"/>
        <w:right w:val="none" w:sz="0" w:space="0" w:color="auto"/>
      </w:divBdr>
    </w:div>
    <w:div w:id="552691103">
      <w:bodyDiv w:val="1"/>
      <w:marLeft w:val="0"/>
      <w:marRight w:val="0"/>
      <w:marTop w:val="0"/>
      <w:marBottom w:val="0"/>
      <w:divBdr>
        <w:top w:val="none" w:sz="0" w:space="0" w:color="auto"/>
        <w:left w:val="none" w:sz="0" w:space="0" w:color="auto"/>
        <w:bottom w:val="none" w:sz="0" w:space="0" w:color="auto"/>
        <w:right w:val="none" w:sz="0" w:space="0" w:color="auto"/>
      </w:divBdr>
      <w:divsChild>
        <w:div w:id="1039165579">
          <w:marLeft w:val="640"/>
          <w:marRight w:val="0"/>
          <w:marTop w:val="0"/>
          <w:marBottom w:val="0"/>
          <w:divBdr>
            <w:top w:val="none" w:sz="0" w:space="0" w:color="auto"/>
            <w:left w:val="none" w:sz="0" w:space="0" w:color="auto"/>
            <w:bottom w:val="none" w:sz="0" w:space="0" w:color="auto"/>
            <w:right w:val="none" w:sz="0" w:space="0" w:color="auto"/>
          </w:divBdr>
        </w:div>
        <w:div w:id="1096097361">
          <w:marLeft w:val="640"/>
          <w:marRight w:val="0"/>
          <w:marTop w:val="0"/>
          <w:marBottom w:val="0"/>
          <w:divBdr>
            <w:top w:val="none" w:sz="0" w:space="0" w:color="auto"/>
            <w:left w:val="none" w:sz="0" w:space="0" w:color="auto"/>
            <w:bottom w:val="none" w:sz="0" w:space="0" w:color="auto"/>
            <w:right w:val="none" w:sz="0" w:space="0" w:color="auto"/>
          </w:divBdr>
        </w:div>
        <w:div w:id="455952748">
          <w:marLeft w:val="640"/>
          <w:marRight w:val="0"/>
          <w:marTop w:val="0"/>
          <w:marBottom w:val="0"/>
          <w:divBdr>
            <w:top w:val="none" w:sz="0" w:space="0" w:color="auto"/>
            <w:left w:val="none" w:sz="0" w:space="0" w:color="auto"/>
            <w:bottom w:val="none" w:sz="0" w:space="0" w:color="auto"/>
            <w:right w:val="none" w:sz="0" w:space="0" w:color="auto"/>
          </w:divBdr>
        </w:div>
        <w:div w:id="1392539401">
          <w:marLeft w:val="640"/>
          <w:marRight w:val="0"/>
          <w:marTop w:val="0"/>
          <w:marBottom w:val="0"/>
          <w:divBdr>
            <w:top w:val="none" w:sz="0" w:space="0" w:color="auto"/>
            <w:left w:val="none" w:sz="0" w:space="0" w:color="auto"/>
            <w:bottom w:val="none" w:sz="0" w:space="0" w:color="auto"/>
            <w:right w:val="none" w:sz="0" w:space="0" w:color="auto"/>
          </w:divBdr>
        </w:div>
        <w:div w:id="750465841">
          <w:marLeft w:val="640"/>
          <w:marRight w:val="0"/>
          <w:marTop w:val="0"/>
          <w:marBottom w:val="0"/>
          <w:divBdr>
            <w:top w:val="none" w:sz="0" w:space="0" w:color="auto"/>
            <w:left w:val="none" w:sz="0" w:space="0" w:color="auto"/>
            <w:bottom w:val="none" w:sz="0" w:space="0" w:color="auto"/>
            <w:right w:val="none" w:sz="0" w:space="0" w:color="auto"/>
          </w:divBdr>
        </w:div>
        <w:div w:id="1930774108">
          <w:marLeft w:val="640"/>
          <w:marRight w:val="0"/>
          <w:marTop w:val="0"/>
          <w:marBottom w:val="0"/>
          <w:divBdr>
            <w:top w:val="none" w:sz="0" w:space="0" w:color="auto"/>
            <w:left w:val="none" w:sz="0" w:space="0" w:color="auto"/>
            <w:bottom w:val="none" w:sz="0" w:space="0" w:color="auto"/>
            <w:right w:val="none" w:sz="0" w:space="0" w:color="auto"/>
          </w:divBdr>
        </w:div>
        <w:div w:id="1105461535">
          <w:marLeft w:val="640"/>
          <w:marRight w:val="0"/>
          <w:marTop w:val="0"/>
          <w:marBottom w:val="0"/>
          <w:divBdr>
            <w:top w:val="none" w:sz="0" w:space="0" w:color="auto"/>
            <w:left w:val="none" w:sz="0" w:space="0" w:color="auto"/>
            <w:bottom w:val="none" w:sz="0" w:space="0" w:color="auto"/>
            <w:right w:val="none" w:sz="0" w:space="0" w:color="auto"/>
          </w:divBdr>
        </w:div>
        <w:div w:id="74985236">
          <w:marLeft w:val="640"/>
          <w:marRight w:val="0"/>
          <w:marTop w:val="0"/>
          <w:marBottom w:val="0"/>
          <w:divBdr>
            <w:top w:val="none" w:sz="0" w:space="0" w:color="auto"/>
            <w:left w:val="none" w:sz="0" w:space="0" w:color="auto"/>
            <w:bottom w:val="none" w:sz="0" w:space="0" w:color="auto"/>
            <w:right w:val="none" w:sz="0" w:space="0" w:color="auto"/>
          </w:divBdr>
        </w:div>
        <w:div w:id="955798234">
          <w:marLeft w:val="640"/>
          <w:marRight w:val="0"/>
          <w:marTop w:val="0"/>
          <w:marBottom w:val="0"/>
          <w:divBdr>
            <w:top w:val="none" w:sz="0" w:space="0" w:color="auto"/>
            <w:left w:val="none" w:sz="0" w:space="0" w:color="auto"/>
            <w:bottom w:val="none" w:sz="0" w:space="0" w:color="auto"/>
            <w:right w:val="none" w:sz="0" w:space="0" w:color="auto"/>
          </w:divBdr>
        </w:div>
      </w:divsChild>
    </w:div>
    <w:div w:id="602957350">
      <w:marLeft w:val="640"/>
      <w:marRight w:val="0"/>
      <w:marTop w:val="0"/>
      <w:marBottom w:val="0"/>
      <w:divBdr>
        <w:top w:val="none" w:sz="0" w:space="0" w:color="auto"/>
        <w:left w:val="none" w:sz="0" w:space="0" w:color="auto"/>
        <w:bottom w:val="none" w:sz="0" w:space="0" w:color="auto"/>
        <w:right w:val="none" w:sz="0" w:space="0" w:color="auto"/>
      </w:divBdr>
    </w:div>
    <w:div w:id="618922492">
      <w:marLeft w:val="640"/>
      <w:marRight w:val="0"/>
      <w:marTop w:val="0"/>
      <w:marBottom w:val="0"/>
      <w:divBdr>
        <w:top w:val="none" w:sz="0" w:space="0" w:color="auto"/>
        <w:left w:val="none" w:sz="0" w:space="0" w:color="auto"/>
        <w:bottom w:val="none" w:sz="0" w:space="0" w:color="auto"/>
        <w:right w:val="none" w:sz="0" w:space="0" w:color="auto"/>
      </w:divBdr>
    </w:div>
    <w:div w:id="631524614">
      <w:marLeft w:val="640"/>
      <w:marRight w:val="0"/>
      <w:marTop w:val="0"/>
      <w:marBottom w:val="0"/>
      <w:divBdr>
        <w:top w:val="none" w:sz="0" w:space="0" w:color="auto"/>
        <w:left w:val="none" w:sz="0" w:space="0" w:color="auto"/>
        <w:bottom w:val="none" w:sz="0" w:space="0" w:color="auto"/>
        <w:right w:val="none" w:sz="0" w:space="0" w:color="auto"/>
      </w:divBdr>
    </w:div>
    <w:div w:id="636379043">
      <w:marLeft w:val="640"/>
      <w:marRight w:val="0"/>
      <w:marTop w:val="0"/>
      <w:marBottom w:val="0"/>
      <w:divBdr>
        <w:top w:val="none" w:sz="0" w:space="0" w:color="auto"/>
        <w:left w:val="none" w:sz="0" w:space="0" w:color="auto"/>
        <w:bottom w:val="none" w:sz="0" w:space="0" w:color="auto"/>
        <w:right w:val="none" w:sz="0" w:space="0" w:color="auto"/>
      </w:divBdr>
    </w:div>
    <w:div w:id="673460879">
      <w:bodyDiv w:val="1"/>
      <w:marLeft w:val="0"/>
      <w:marRight w:val="0"/>
      <w:marTop w:val="0"/>
      <w:marBottom w:val="0"/>
      <w:divBdr>
        <w:top w:val="none" w:sz="0" w:space="0" w:color="auto"/>
        <w:left w:val="none" w:sz="0" w:space="0" w:color="auto"/>
        <w:bottom w:val="none" w:sz="0" w:space="0" w:color="auto"/>
        <w:right w:val="none" w:sz="0" w:space="0" w:color="auto"/>
      </w:divBdr>
      <w:divsChild>
        <w:div w:id="797840265">
          <w:marLeft w:val="640"/>
          <w:marRight w:val="0"/>
          <w:marTop w:val="0"/>
          <w:marBottom w:val="0"/>
          <w:divBdr>
            <w:top w:val="none" w:sz="0" w:space="0" w:color="auto"/>
            <w:left w:val="none" w:sz="0" w:space="0" w:color="auto"/>
            <w:bottom w:val="none" w:sz="0" w:space="0" w:color="auto"/>
            <w:right w:val="none" w:sz="0" w:space="0" w:color="auto"/>
          </w:divBdr>
        </w:div>
        <w:div w:id="1802916495">
          <w:marLeft w:val="640"/>
          <w:marRight w:val="0"/>
          <w:marTop w:val="0"/>
          <w:marBottom w:val="0"/>
          <w:divBdr>
            <w:top w:val="none" w:sz="0" w:space="0" w:color="auto"/>
            <w:left w:val="none" w:sz="0" w:space="0" w:color="auto"/>
            <w:bottom w:val="none" w:sz="0" w:space="0" w:color="auto"/>
            <w:right w:val="none" w:sz="0" w:space="0" w:color="auto"/>
          </w:divBdr>
        </w:div>
        <w:div w:id="1505121758">
          <w:marLeft w:val="640"/>
          <w:marRight w:val="0"/>
          <w:marTop w:val="0"/>
          <w:marBottom w:val="0"/>
          <w:divBdr>
            <w:top w:val="none" w:sz="0" w:space="0" w:color="auto"/>
            <w:left w:val="none" w:sz="0" w:space="0" w:color="auto"/>
            <w:bottom w:val="none" w:sz="0" w:space="0" w:color="auto"/>
            <w:right w:val="none" w:sz="0" w:space="0" w:color="auto"/>
          </w:divBdr>
        </w:div>
        <w:div w:id="1360013646">
          <w:marLeft w:val="640"/>
          <w:marRight w:val="0"/>
          <w:marTop w:val="0"/>
          <w:marBottom w:val="0"/>
          <w:divBdr>
            <w:top w:val="none" w:sz="0" w:space="0" w:color="auto"/>
            <w:left w:val="none" w:sz="0" w:space="0" w:color="auto"/>
            <w:bottom w:val="none" w:sz="0" w:space="0" w:color="auto"/>
            <w:right w:val="none" w:sz="0" w:space="0" w:color="auto"/>
          </w:divBdr>
        </w:div>
        <w:div w:id="808015706">
          <w:marLeft w:val="640"/>
          <w:marRight w:val="0"/>
          <w:marTop w:val="0"/>
          <w:marBottom w:val="0"/>
          <w:divBdr>
            <w:top w:val="none" w:sz="0" w:space="0" w:color="auto"/>
            <w:left w:val="none" w:sz="0" w:space="0" w:color="auto"/>
            <w:bottom w:val="none" w:sz="0" w:space="0" w:color="auto"/>
            <w:right w:val="none" w:sz="0" w:space="0" w:color="auto"/>
          </w:divBdr>
        </w:div>
        <w:div w:id="817721448">
          <w:marLeft w:val="640"/>
          <w:marRight w:val="0"/>
          <w:marTop w:val="0"/>
          <w:marBottom w:val="0"/>
          <w:divBdr>
            <w:top w:val="none" w:sz="0" w:space="0" w:color="auto"/>
            <w:left w:val="none" w:sz="0" w:space="0" w:color="auto"/>
            <w:bottom w:val="none" w:sz="0" w:space="0" w:color="auto"/>
            <w:right w:val="none" w:sz="0" w:space="0" w:color="auto"/>
          </w:divBdr>
        </w:div>
        <w:div w:id="2064283527">
          <w:marLeft w:val="640"/>
          <w:marRight w:val="0"/>
          <w:marTop w:val="0"/>
          <w:marBottom w:val="0"/>
          <w:divBdr>
            <w:top w:val="none" w:sz="0" w:space="0" w:color="auto"/>
            <w:left w:val="none" w:sz="0" w:space="0" w:color="auto"/>
            <w:bottom w:val="none" w:sz="0" w:space="0" w:color="auto"/>
            <w:right w:val="none" w:sz="0" w:space="0" w:color="auto"/>
          </w:divBdr>
        </w:div>
        <w:div w:id="510725163">
          <w:marLeft w:val="640"/>
          <w:marRight w:val="0"/>
          <w:marTop w:val="0"/>
          <w:marBottom w:val="0"/>
          <w:divBdr>
            <w:top w:val="none" w:sz="0" w:space="0" w:color="auto"/>
            <w:left w:val="none" w:sz="0" w:space="0" w:color="auto"/>
            <w:bottom w:val="none" w:sz="0" w:space="0" w:color="auto"/>
            <w:right w:val="none" w:sz="0" w:space="0" w:color="auto"/>
          </w:divBdr>
        </w:div>
        <w:div w:id="1192645262">
          <w:marLeft w:val="640"/>
          <w:marRight w:val="0"/>
          <w:marTop w:val="0"/>
          <w:marBottom w:val="0"/>
          <w:divBdr>
            <w:top w:val="none" w:sz="0" w:space="0" w:color="auto"/>
            <w:left w:val="none" w:sz="0" w:space="0" w:color="auto"/>
            <w:bottom w:val="none" w:sz="0" w:space="0" w:color="auto"/>
            <w:right w:val="none" w:sz="0" w:space="0" w:color="auto"/>
          </w:divBdr>
        </w:div>
      </w:divsChild>
    </w:div>
    <w:div w:id="759180734">
      <w:marLeft w:val="640"/>
      <w:marRight w:val="0"/>
      <w:marTop w:val="0"/>
      <w:marBottom w:val="0"/>
      <w:divBdr>
        <w:top w:val="none" w:sz="0" w:space="0" w:color="auto"/>
        <w:left w:val="none" w:sz="0" w:space="0" w:color="auto"/>
        <w:bottom w:val="none" w:sz="0" w:space="0" w:color="auto"/>
        <w:right w:val="none" w:sz="0" w:space="0" w:color="auto"/>
      </w:divBdr>
    </w:div>
    <w:div w:id="791168684">
      <w:bodyDiv w:val="1"/>
      <w:marLeft w:val="0"/>
      <w:marRight w:val="0"/>
      <w:marTop w:val="0"/>
      <w:marBottom w:val="0"/>
      <w:divBdr>
        <w:top w:val="none" w:sz="0" w:space="0" w:color="auto"/>
        <w:left w:val="none" w:sz="0" w:space="0" w:color="auto"/>
        <w:bottom w:val="none" w:sz="0" w:space="0" w:color="auto"/>
        <w:right w:val="none" w:sz="0" w:space="0" w:color="auto"/>
      </w:divBdr>
      <w:divsChild>
        <w:div w:id="658270818">
          <w:marLeft w:val="640"/>
          <w:marRight w:val="0"/>
          <w:marTop w:val="0"/>
          <w:marBottom w:val="0"/>
          <w:divBdr>
            <w:top w:val="none" w:sz="0" w:space="0" w:color="auto"/>
            <w:left w:val="none" w:sz="0" w:space="0" w:color="auto"/>
            <w:bottom w:val="none" w:sz="0" w:space="0" w:color="auto"/>
            <w:right w:val="none" w:sz="0" w:space="0" w:color="auto"/>
          </w:divBdr>
        </w:div>
        <w:div w:id="1805124975">
          <w:marLeft w:val="640"/>
          <w:marRight w:val="0"/>
          <w:marTop w:val="0"/>
          <w:marBottom w:val="0"/>
          <w:divBdr>
            <w:top w:val="none" w:sz="0" w:space="0" w:color="auto"/>
            <w:left w:val="none" w:sz="0" w:space="0" w:color="auto"/>
            <w:bottom w:val="none" w:sz="0" w:space="0" w:color="auto"/>
            <w:right w:val="none" w:sz="0" w:space="0" w:color="auto"/>
          </w:divBdr>
        </w:div>
        <w:div w:id="1785146774">
          <w:marLeft w:val="640"/>
          <w:marRight w:val="0"/>
          <w:marTop w:val="0"/>
          <w:marBottom w:val="0"/>
          <w:divBdr>
            <w:top w:val="none" w:sz="0" w:space="0" w:color="auto"/>
            <w:left w:val="none" w:sz="0" w:space="0" w:color="auto"/>
            <w:bottom w:val="none" w:sz="0" w:space="0" w:color="auto"/>
            <w:right w:val="none" w:sz="0" w:space="0" w:color="auto"/>
          </w:divBdr>
        </w:div>
        <w:div w:id="1573848605">
          <w:marLeft w:val="640"/>
          <w:marRight w:val="0"/>
          <w:marTop w:val="0"/>
          <w:marBottom w:val="0"/>
          <w:divBdr>
            <w:top w:val="none" w:sz="0" w:space="0" w:color="auto"/>
            <w:left w:val="none" w:sz="0" w:space="0" w:color="auto"/>
            <w:bottom w:val="none" w:sz="0" w:space="0" w:color="auto"/>
            <w:right w:val="none" w:sz="0" w:space="0" w:color="auto"/>
          </w:divBdr>
        </w:div>
        <w:div w:id="549457919">
          <w:marLeft w:val="640"/>
          <w:marRight w:val="0"/>
          <w:marTop w:val="0"/>
          <w:marBottom w:val="0"/>
          <w:divBdr>
            <w:top w:val="none" w:sz="0" w:space="0" w:color="auto"/>
            <w:left w:val="none" w:sz="0" w:space="0" w:color="auto"/>
            <w:bottom w:val="none" w:sz="0" w:space="0" w:color="auto"/>
            <w:right w:val="none" w:sz="0" w:space="0" w:color="auto"/>
          </w:divBdr>
        </w:div>
        <w:div w:id="857741831">
          <w:marLeft w:val="640"/>
          <w:marRight w:val="0"/>
          <w:marTop w:val="0"/>
          <w:marBottom w:val="0"/>
          <w:divBdr>
            <w:top w:val="none" w:sz="0" w:space="0" w:color="auto"/>
            <w:left w:val="none" w:sz="0" w:space="0" w:color="auto"/>
            <w:bottom w:val="none" w:sz="0" w:space="0" w:color="auto"/>
            <w:right w:val="none" w:sz="0" w:space="0" w:color="auto"/>
          </w:divBdr>
        </w:div>
        <w:div w:id="231431980">
          <w:marLeft w:val="640"/>
          <w:marRight w:val="0"/>
          <w:marTop w:val="0"/>
          <w:marBottom w:val="0"/>
          <w:divBdr>
            <w:top w:val="none" w:sz="0" w:space="0" w:color="auto"/>
            <w:left w:val="none" w:sz="0" w:space="0" w:color="auto"/>
            <w:bottom w:val="none" w:sz="0" w:space="0" w:color="auto"/>
            <w:right w:val="none" w:sz="0" w:space="0" w:color="auto"/>
          </w:divBdr>
        </w:div>
        <w:div w:id="1024398801">
          <w:marLeft w:val="640"/>
          <w:marRight w:val="0"/>
          <w:marTop w:val="0"/>
          <w:marBottom w:val="0"/>
          <w:divBdr>
            <w:top w:val="none" w:sz="0" w:space="0" w:color="auto"/>
            <w:left w:val="none" w:sz="0" w:space="0" w:color="auto"/>
            <w:bottom w:val="none" w:sz="0" w:space="0" w:color="auto"/>
            <w:right w:val="none" w:sz="0" w:space="0" w:color="auto"/>
          </w:divBdr>
        </w:div>
        <w:div w:id="201792485">
          <w:marLeft w:val="640"/>
          <w:marRight w:val="0"/>
          <w:marTop w:val="0"/>
          <w:marBottom w:val="0"/>
          <w:divBdr>
            <w:top w:val="none" w:sz="0" w:space="0" w:color="auto"/>
            <w:left w:val="none" w:sz="0" w:space="0" w:color="auto"/>
            <w:bottom w:val="none" w:sz="0" w:space="0" w:color="auto"/>
            <w:right w:val="none" w:sz="0" w:space="0" w:color="auto"/>
          </w:divBdr>
        </w:div>
        <w:div w:id="1020396979">
          <w:marLeft w:val="640"/>
          <w:marRight w:val="0"/>
          <w:marTop w:val="0"/>
          <w:marBottom w:val="0"/>
          <w:divBdr>
            <w:top w:val="none" w:sz="0" w:space="0" w:color="auto"/>
            <w:left w:val="none" w:sz="0" w:space="0" w:color="auto"/>
            <w:bottom w:val="none" w:sz="0" w:space="0" w:color="auto"/>
            <w:right w:val="none" w:sz="0" w:space="0" w:color="auto"/>
          </w:divBdr>
        </w:div>
      </w:divsChild>
    </w:div>
    <w:div w:id="803473858">
      <w:marLeft w:val="640"/>
      <w:marRight w:val="0"/>
      <w:marTop w:val="0"/>
      <w:marBottom w:val="0"/>
      <w:divBdr>
        <w:top w:val="none" w:sz="0" w:space="0" w:color="auto"/>
        <w:left w:val="none" w:sz="0" w:space="0" w:color="auto"/>
        <w:bottom w:val="none" w:sz="0" w:space="0" w:color="auto"/>
        <w:right w:val="none" w:sz="0" w:space="0" w:color="auto"/>
      </w:divBdr>
    </w:div>
    <w:div w:id="889726948">
      <w:bodyDiv w:val="1"/>
      <w:marLeft w:val="0"/>
      <w:marRight w:val="0"/>
      <w:marTop w:val="0"/>
      <w:marBottom w:val="0"/>
      <w:divBdr>
        <w:top w:val="none" w:sz="0" w:space="0" w:color="auto"/>
        <w:left w:val="none" w:sz="0" w:space="0" w:color="auto"/>
        <w:bottom w:val="none" w:sz="0" w:space="0" w:color="auto"/>
        <w:right w:val="none" w:sz="0" w:space="0" w:color="auto"/>
      </w:divBdr>
      <w:divsChild>
        <w:div w:id="1384644676">
          <w:marLeft w:val="640"/>
          <w:marRight w:val="0"/>
          <w:marTop w:val="0"/>
          <w:marBottom w:val="0"/>
          <w:divBdr>
            <w:top w:val="none" w:sz="0" w:space="0" w:color="auto"/>
            <w:left w:val="none" w:sz="0" w:space="0" w:color="auto"/>
            <w:bottom w:val="none" w:sz="0" w:space="0" w:color="auto"/>
            <w:right w:val="none" w:sz="0" w:space="0" w:color="auto"/>
          </w:divBdr>
        </w:div>
        <w:div w:id="1042436164">
          <w:marLeft w:val="640"/>
          <w:marRight w:val="0"/>
          <w:marTop w:val="0"/>
          <w:marBottom w:val="0"/>
          <w:divBdr>
            <w:top w:val="none" w:sz="0" w:space="0" w:color="auto"/>
            <w:left w:val="none" w:sz="0" w:space="0" w:color="auto"/>
            <w:bottom w:val="none" w:sz="0" w:space="0" w:color="auto"/>
            <w:right w:val="none" w:sz="0" w:space="0" w:color="auto"/>
          </w:divBdr>
        </w:div>
        <w:div w:id="1301154045">
          <w:marLeft w:val="640"/>
          <w:marRight w:val="0"/>
          <w:marTop w:val="0"/>
          <w:marBottom w:val="0"/>
          <w:divBdr>
            <w:top w:val="none" w:sz="0" w:space="0" w:color="auto"/>
            <w:left w:val="none" w:sz="0" w:space="0" w:color="auto"/>
            <w:bottom w:val="none" w:sz="0" w:space="0" w:color="auto"/>
            <w:right w:val="none" w:sz="0" w:space="0" w:color="auto"/>
          </w:divBdr>
        </w:div>
        <w:div w:id="1709255214">
          <w:marLeft w:val="640"/>
          <w:marRight w:val="0"/>
          <w:marTop w:val="0"/>
          <w:marBottom w:val="0"/>
          <w:divBdr>
            <w:top w:val="none" w:sz="0" w:space="0" w:color="auto"/>
            <w:left w:val="none" w:sz="0" w:space="0" w:color="auto"/>
            <w:bottom w:val="none" w:sz="0" w:space="0" w:color="auto"/>
            <w:right w:val="none" w:sz="0" w:space="0" w:color="auto"/>
          </w:divBdr>
        </w:div>
        <w:div w:id="1177381918">
          <w:marLeft w:val="640"/>
          <w:marRight w:val="0"/>
          <w:marTop w:val="0"/>
          <w:marBottom w:val="0"/>
          <w:divBdr>
            <w:top w:val="none" w:sz="0" w:space="0" w:color="auto"/>
            <w:left w:val="none" w:sz="0" w:space="0" w:color="auto"/>
            <w:bottom w:val="none" w:sz="0" w:space="0" w:color="auto"/>
            <w:right w:val="none" w:sz="0" w:space="0" w:color="auto"/>
          </w:divBdr>
        </w:div>
        <w:div w:id="1658262914">
          <w:marLeft w:val="640"/>
          <w:marRight w:val="0"/>
          <w:marTop w:val="0"/>
          <w:marBottom w:val="0"/>
          <w:divBdr>
            <w:top w:val="none" w:sz="0" w:space="0" w:color="auto"/>
            <w:left w:val="none" w:sz="0" w:space="0" w:color="auto"/>
            <w:bottom w:val="none" w:sz="0" w:space="0" w:color="auto"/>
            <w:right w:val="none" w:sz="0" w:space="0" w:color="auto"/>
          </w:divBdr>
        </w:div>
        <w:div w:id="614098519">
          <w:marLeft w:val="640"/>
          <w:marRight w:val="0"/>
          <w:marTop w:val="0"/>
          <w:marBottom w:val="0"/>
          <w:divBdr>
            <w:top w:val="none" w:sz="0" w:space="0" w:color="auto"/>
            <w:left w:val="none" w:sz="0" w:space="0" w:color="auto"/>
            <w:bottom w:val="none" w:sz="0" w:space="0" w:color="auto"/>
            <w:right w:val="none" w:sz="0" w:space="0" w:color="auto"/>
          </w:divBdr>
        </w:div>
        <w:div w:id="1256094209">
          <w:marLeft w:val="640"/>
          <w:marRight w:val="0"/>
          <w:marTop w:val="0"/>
          <w:marBottom w:val="0"/>
          <w:divBdr>
            <w:top w:val="none" w:sz="0" w:space="0" w:color="auto"/>
            <w:left w:val="none" w:sz="0" w:space="0" w:color="auto"/>
            <w:bottom w:val="none" w:sz="0" w:space="0" w:color="auto"/>
            <w:right w:val="none" w:sz="0" w:space="0" w:color="auto"/>
          </w:divBdr>
        </w:div>
        <w:div w:id="799081013">
          <w:marLeft w:val="640"/>
          <w:marRight w:val="0"/>
          <w:marTop w:val="0"/>
          <w:marBottom w:val="0"/>
          <w:divBdr>
            <w:top w:val="none" w:sz="0" w:space="0" w:color="auto"/>
            <w:left w:val="none" w:sz="0" w:space="0" w:color="auto"/>
            <w:bottom w:val="none" w:sz="0" w:space="0" w:color="auto"/>
            <w:right w:val="none" w:sz="0" w:space="0" w:color="auto"/>
          </w:divBdr>
        </w:div>
      </w:divsChild>
    </w:div>
    <w:div w:id="964190008">
      <w:bodyDiv w:val="1"/>
      <w:marLeft w:val="0"/>
      <w:marRight w:val="0"/>
      <w:marTop w:val="0"/>
      <w:marBottom w:val="0"/>
      <w:divBdr>
        <w:top w:val="none" w:sz="0" w:space="0" w:color="auto"/>
        <w:left w:val="none" w:sz="0" w:space="0" w:color="auto"/>
        <w:bottom w:val="none" w:sz="0" w:space="0" w:color="auto"/>
        <w:right w:val="none" w:sz="0" w:space="0" w:color="auto"/>
      </w:divBdr>
      <w:divsChild>
        <w:div w:id="1529029949">
          <w:marLeft w:val="640"/>
          <w:marRight w:val="0"/>
          <w:marTop w:val="0"/>
          <w:marBottom w:val="0"/>
          <w:divBdr>
            <w:top w:val="none" w:sz="0" w:space="0" w:color="auto"/>
            <w:left w:val="none" w:sz="0" w:space="0" w:color="auto"/>
            <w:bottom w:val="none" w:sz="0" w:space="0" w:color="auto"/>
            <w:right w:val="none" w:sz="0" w:space="0" w:color="auto"/>
          </w:divBdr>
        </w:div>
        <w:div w:id="1605268241">
          <w:marLeft w:val="640"/>
          <w:marRight w:val="0"/>
          <w:marTop w:val="0"/>
          <w:marBottom w:val="0"/>
          <w:divBdr>
            <w:top w:val="none" w:sz="0" w:space="0" w:color="auto"/>
            <w:left w:val="none" w:sz="0" w:space="0" w:color="auto"/>
            <w:bottom w:val="none" w:sz="0" w:space="0" w:color="auto"/>
            <w:right w:val="none" w:sz="0" w:space="0" w:color="auto"/>
          </w:divBdr>
        </w:div>
        <w:div w:id="1332414528">
          <w:marLeft w:val="640"/>
          <w:marRight w:val="0"/>
          <w:marTop w:val="0"/>
          <w:marBottom w:val="0"/>
          <w:divBdr>
            <w:top w:val="none" w:sz="0" w:space="0" w:color="auto"/>
            <w:left w:val="none" w:sz="0" w:space="0" w:color="auto"/>
            <w:bottom w:val="none" w:sz="0" w:space="0" w:color="auto"/>
            <w:right w:val="none" w:sz="0" w:space="0" w:color="auto"/>
          </w:divBdr>
        </w:div>
        <w:div w:id="281503358">
          <w:marLeft w:val="640"/>
          <w:marRight w:val="0"/>
          <w:marTop w:val="0"/>
          <w:marBottom w:val="0"/>
          <w:divBdr>
            <w:top w:val="none" w:sz="0" w:space="0" w:color="auto"/>
            <w:left w:val="none" w:sz="0" w:space="0" w:color="auto"/>
            <w:bottom w:val="none" w:sz="0" w:space="0" w:color="auto"/>
            <w:right w:val="none" w:sz="0" w:space="0" w:color="auto"/>
          </w:divBdr>
        </w:div>
        <w:div w:id="1181622231">
          <w:marLeft w:val="640"/>
          <w:marRight w:val="0"/>
          <w:marTop w:val="0"/>
          <w:marBottom w:val="0"/>
          <w:divBdr>
            <w:top w:val="none" w:sz="0" w:space="0" w:color="auto"/>
            <w:left w:val="none" w:sz="0" w:space="0" w:color="auto"/>
            <w:bottom w:val="none" w:sz="0" w:space="0" w:color="auto"/>
            <w:right w:val="none" w:sz="0" w:space="0" w:color="auto"/>
          </w:divBdr>
        </w:div>
        <w:div w:id="1135294075">
          <w:marLeft w:val="640"/>
          <w:marRight w:val="0"/>
          <w:marTop w:val="0"/>
          <w:marBottom w:val="0"/>
          <w:divBdr>
            <w:top w:val="none" w:sz="0" w:space="0" w:color="auto"/>
            <w:left w:val="none" w:sz="0" w:space="0" w:color="auto"/>
            <w:bottom w:val="none" w:sz="0" w:space="0" w:color="auto"/>
            <w:right w:val="none" w:sz="0" w:space="0" w:color="auto"/>
          </w:divBdr>
        </w:div>
        <w:div w:id="1818718242">
          <w:marLeft w:val="640"/>
          <w:marRight w:val="0"/>
          <w:marTop w:val="0"/>
          <w:marBottom w:val="0"/>
          <w:divBdr>
            <w:top w:val="none" w:sz="0" w:space="0" w:color="auto"/>
            <w:left w:val="none" w:sz="0" w:space="0" w:color="auto"/>
            <w:bottom w:val="none" w:sz="0" w:space="0" w:color="auto"/>
            <w:right w:val="none" w:sz="0" w:space="0" w:color="auto"/>
          </w:divBdr>
        </w:div>
        <w:div w:id="213741564">
          <w:marLeft w:val="640"/>
          <w:marRight w:val="0"/>
          <w:marTop w:val="0"/>
          <w:marBottom w:val="0"/>
          <w:divBdr>
            <w:top w:val="none" w:sz="0" w:space="0" w:color="auto"/>
            <w:left w:val="none" w:sz="0" w:space="0" w:color="auto"/>
            <w:bottom w:val="none" w:sz="0" w:space="0" w:color="auto"/>
            <w:right w:val="none" w:sz="0" w:space="0" w:color="auto"/>
          </w:divBdr>
        </w:div>
        <w:div w:id="373819433">
          <w:marLeft w:val="640"/>
          <w:marRight w:val="0"/>
          <w:marTop w:val="0"/>
          <w:marBottom w:val="0"/>
          <w:divBdr>
            <w:top w:val="none" w:sz="0" w:space="0" w:color="auto"/>
            <w:left w:val="none" w:sz="0" w:space="0" w:color="auto"/>
            <w:bottom w:val="none" w:sz="0" w:space="0" w:color="auto"/>
            <w:right w:val="none" w:sz="0" w:space="0" w:color="auto"/>
          </w:divBdr>
        </w:div>
      </w:divsChild>
    </w:div>
    <w:div w:id="1001079007">
      <w:bodyDiv w:val="1"/>
      <w:marLeft w:val="0"/>
      <w:marRight w:val="0"/>
      <w:marTop w:val="0"/>
      <w:marBottom w:val="0"/>
      <w:divBdr>
        <w:top w:val="none" w:sz="0" w:space="0" w:color="auto"/>
        <w:left w:val="none" w:sz="0" w:space="0" w:color="auto"/>
        <w:bottom w:val="none" w:sz="0" w:space="0" w:color="auto"/>
        <w:right w:val="none" w:sz="0" w:space="0" w:color="auto"/>
      </w:divBdr>
      <w:divsChild>
        <w:div w:id="56173193">
          <w:marLeft w:val="640"/>
          <w:marRight w:val="0"/>
          <w:marTop w:val="0"/>
          <w:marBottom w:val="0"/>
          <w:divBdr>
            <w:top w:val="none" w:sz="0" w:space="0" w:color="auto"/>
            <w:left w:val="none" w:sz="0" w:space="0" w:color="auto"/>
            <w:bottom w:val="none" w:sz="0" w:space="0" w:color="auto"/>
            <w:right w:val="none" w:sz="0" w:space="0" w:color="auto"/>
          </w:divBdr>
        </w:div>
        <w:div w:id="1211648241">
          <w:marLeft w:val="640"/>
          <w:marRight w:val="0"/>
          <w:marTop w:val="0"/>
          <w:marBottom w:val="0"/>
          <w:divBdr>
            <w:top w:val="none" w:sz="0" w:space="0" w:color="auto"/>
            <w:left w:val="none" w:sz="0" w:space="0" w:color="auto"/>
            <w:bottom w:val="none" w:sz="0" w:space="0" w:color="auto"/>
            <w:right w:val="none" w:sz="0" w:space="0" w:color="auto"/>
          </w:divBdr>
        </w:div>
        <w:div w:id="917327285">
          <w:marLeft w:val="640"/>
          <w:marRight w:val="0"/>
          <w:marTop w:val="0"/>
          <w:marBottom w:val="0"/>
          <w:divBdr>
            <w:top w:val="none" w:sz="0" w:space="0" w:color="auto"/>
            <w:left w:val="none" w:sz="0" w:space="0" w:color="auto"/>
            <w:bottom w:val="none" w:sz="0" w:space="0" w:color="auto"/>
            <w:right w:val="none" w:sz="0" w:space="0" w:color="auto"/>
          </w:divBdr>
        </w:div>
        <w:div w:id="824395604">
          <w:marLeft w:val="640"/>
          <w:marRight w:val="0"/>
          <w:marTop w:val="0"/>
          <w:marBottom w:val="0"/>
          <w:divBdr>
            <w:top w:val="none" w:sz="0" w:space="0" w:color="auto"/>
            <w:left w:val="none" w:sz="0" w:space="0" w:color="auto"/>
            <w:bottom w:val="none" w:sz="0" w:space="0" w:color="auto"/>
            <w:right w:val="none" w:sz="0" w:space="0" w:color="auto"/>
          </w:divBdr>
        </w:div>
        <w:div w:id="600990765">
          <w:marLeft w:val="640"/>
          <w:marRight w:val="0"/>
          <w:marTop w:val="0"/>
          <w:marBottom w:val="0"/>
          <w:divBdr>
            <w:top w:val="none" w:sz="0" w:space="0" w:color="auto"/>
            <w:left w:val="none" w:sz="0" w:space="0" w:color="auto"/>
            <w:bottom w:val="none" w:sz="0" w:space="0" w:color="auto"/>
            <w:right w:val="none" w:sz="0" w:space="0" w:color="auto"/>
          </w:divBdr>
        </w:div>
        <w:div w:id="902257914">
          <w:marLeft w:val="640"/>
          <w:marRight w:val="0"/>
          <w:marTop w:val="0"/>
          <w:marBottom w:val="0"/>
          <w:divBdr>
            <w:top w:val="none" w:sz="0" w:space="0" w:color="auto"/>
            <w:left w:val="none" w:sz="0" w:space="0" w:color="auto"/>
            <w:bottom w:val="none" w:sz="0" w:space="0" w:color="auto"/>
            <w:right w:val="none" w:sz="0" w:space="0" w:color="auto"/>
          </w:divBdr>
        </w:div>
        <w:div w:id="1244535088">
          <w:marLeft w:val="640"/>
          <w:marRight w:val="0"/>
          <w:marTop w:val="0"/>
          <w:marBottom w:val="0"/>
          <w:divBdr>
            <w:top w:val="none" w:sz="0" w:space="0" w:color="auto"/>
            <w:left w:val="none" w:sz="0" w:space="0" w:color="auto"/>
            <w:bottom w:val="none" w:sz="0" w:space="0" w:color="auto"/>
            <w:right w:val="none" w:sz="0" w:space="0" w:color="auto"/>
          </w:divBdr>
        </w:div>
        <w:div w:id="1175876824">
          <w:marLeft w:val="640"/>
          <w:marRight w:val="0"/>
          <w:marTop w:val="0"/>
          <w:marBottom w:val="0"/>
          <w:divBdr>
            <w:top w:val="none" w:sz="0" w:space="0" w:color="auto"/>
            <w:left w:val="none" w:sz="0" w:space="0" w:color="auto"/>
            <w:bottom w:val="none" w:sz="0" w:space="0" w:color="auto"/>
            <w:right w:val="none" w:sz="0" w:space="0" w:color="auto"/>
          </w:divBdr>
        </w:div>
      </w:divsChild>
    </w:div>
    <w:div w:id="1008368502">
      <w:marLeft w:val="640"/>
      <w:marRight w:val="0"/>
      <w:marTop w:val="0"/>
      <w:marBottom w:val="0"/>
      <w:divBdr>
        <w:top w:val="none" w:sz="0" w:space="0" w:color="auto"/>
        <w:left w:val="none" w:sz="0" w:space="0" w:color="auto"/>
        <w:bottom w:val="none" w:sz="0" w:space="0" w:color="auto"/>
        <w:right w:val="none" w:sz="0" w:space="0" w:color="auto"/>
      </w:divBdr>
    </w:div>
    <w:div w:id="1027214325">
      <w:marLeft w:val="640"/>
      <w:marRight w:val="0"/>
      <w:marTop w:val="0"/>
      <w:marBottom w:val="0"/>
      <w:divBdr>
        <w:top w:val="none" w:sz="0" w:space="0" w:color="auto"/>
        <w:left w:val="none" w:sz="0" w:space="0" w:color="auto"/>
        <w:bottom w:val="none" w:sz="0" w:space="0" w:color="auto"/>
        <w:right w:val="none" w:sz="0" w:space="0" w:color="auto"/>
      </w:divBdr>
    </w:div>
    <w:div w:id="1120151392">
      <w:bodyDiv w:val="1"/>
      <w:marLeft w:val="0"/>
      <w:marRight w:val="0"/>
      <w:marTop w:val="0"/>
      <w:marBottom w:val="0"/>
      <w:divBdr>
        <w:top w:val="none" w:sz="0" w:space="0" w:color="auto"/>
        <w:left w:val="none" w:sz="0" w:space="0" w:color="auto"/>
        <w:bottom w:val="none" w:sz="0" w:space="0" w:color="auto"/>
        <w:right w:val="none" w:sz="0" w:space="0" w:color="auto"/>
      </w:divBdr>
      <w:divsChild>
        <w:div w:id="710693698">
          <w:marLeft w:val="640"/>
          <w:marRight w:val="0"/>
          <w:marTop w:val="0"/>
          <w:marBottom w:val="0"/>
          <w:divBdr>
            <w:top w:val="none" w:sz="0" w:space="0" w:color="auto"/>
            <w:left w:val="none" w:sz="0" w:space="0" w:color="auto"/>
            <w:bottom w:val="none" w:sz="0" w:space="0" w:color="auto"/>
            <w:right w:val="none" w:sz="0" w:space="0" w:color="auto"/>
          </w:divBdr>
        </w:div>
        <w:div w:id="73287569">
          <w:marLeft w:val="640"/>
          <w:marRight w:val="0"/>
          <w:marTop w:val="0"/>
          <w:marBottom w:val="0"/>
          <w:divBdr>
            <w:top w:val="none" w:sz="0" w:space="0" w:color="auto"/>
            <w:left w:val="none" w:sz="0" w:space="0" w:color="auto"/>
            <w:bottom w:val="none" w:sz="0" w:space="0" w:color="auto"/>
            <w:right w:val="none" w:sz="0" w:space="0" w:color="auto"/>
          </w:divBdr>
        </w:div>
        <w:div w:id="191463262">
          <w:marLeft w:val="640"/>
          <w:marRight w:val="0"/>
          <w:marTop w:val="0"/>
          <w:marBottom w:val="0"/>
          <w:divBdr>
            <w:top w:val="none" w:sz="0" w:space="0" w:color="auto"/>
            <w:left w:val="none" w:sz="0" w:space="0" w:color="auto"/>
            <w:bottom w:val="none" w:sz="0" w:space="0" w:color="auto"/>
            <w:right w:val="none" w:sz="0" w:space="0" w:color="auto"/>
          </w:divBdr>
        </w:div>
        <w:div w:id="673386786">
          <w:marLeft w:val="640"/>
          <w:marRight w:val="0"/>
          <w:marTop w:val="0"/>
          <w:marBottom w:val="0"/>
          <w:divBdr>
            <w:top w:val="none" w:sz="0" w:space="0" w:color="auto"/>
            <w:left w:val="none" w:sz="0" w:space="0" w:color="auto"/>
            <w:bottom w:val="none" w:sz="0" w:space="0" w:color="auto"/>
            <w:right w:val="none" w:sz="0" w:space="0" w:color="auto"/>
          </w:divBdr>
        </w:div>
        <w:div w:id="951741127">
          <w:marLeft w:val="640"/>
          <w:marRight w:val="0"/>
          <w:marTop w:val="0"/>
          <w:marBottom w:val="0"/>
          <w:divBdr>
            <w:top w:val="none" w:sz="0" w:space="0" w:color="auto"/>
            <w:left w:val="none" w:sz="0" w:space="0" w:color="auto"/>
            <w:bottom w:val="none" w:sz="0" w:space="0" w:color="auto"/>
            <w:right w:val="none" w:sz="0" w:space="0" w:color="auto"/>
          </w:divBdr>
        </w:div>
        <w:div w:id="506015697">
          <w:marLeft w:val="640"/>
          <w:marRight w:val="0"/>
          <w:marTop w:val="0"/>
          <w:marBottom w:val="0"/>
          <w:divBdr>
            <w:top w:val="none" w:sz="0" w:space="0" w:color="auto"/>
            <w:left w:val="none" w:sz="0" w:space="0" w:color="auto"/>
            <w:bottom w:val="none" w:sz="0" w:space="0" w:color="auto"/>
            <w:right w:val="none" w:sz="0" w:space="0" w:color="auto"/>
          </w:divBdr>
        </w:div>
        <w:div w:id="1147940462">
          <w:marLeft w:val="640"/>
          <w:marRight w:val="0"/>
          <w:marTop w:val="0"/>
          <w:marBottom w:val="0"/>
          <w:divBdr>
            <w:top w:val="none" w:sz="0" w:space="0" w:color="auto"/>
            <w:left w:val="none" w:sz="0" w:space="0" w:color="auto"/>
            <w:bottom w:val="none" w:sz="0" w:space="0" w:color="auto"/>
            <w:right w:val="none" w:sz="0" w:space="0" w:color="auto"/>
          </w:divBdr>
        </w:div>
        <w:div w:id="1465662338">
          <w:marLeft w:val="640"/>
          <w:marRight w:val="0"/>
          <w:marTop w:val="0"/>
          <w:marBottom w:val="0"/>
          <w:divBdr>
            <w:top w:val="none" w:sz="0" w:space="0" w:color="auto"/>
            <w:left w:val="none" w:sz="0" w:space="0" w:color="auto"/>
            <w:bottom w:val="none" w:sz="0" w:space="0" w:color="auto"/>
            <w:right w:val="none" w:sz="0" w:space="0" w:color="auto"/>
          </w:divBdr>
        </w:div>
      </w:divsChild>
    </w:div>
    <w:div w:id="1234388921">
      <w:bodyDiv w:val="1"/>
      <w:marLeft w:val="0"/>
      <w:marRight w:val="0"/>
      <w:marTop w:val="0"/>
      <w:marBottom w:val="0"/>
      <w:divBdr>
        <w:top w:val="none" w:sz="0" w:space="0" w:color="auto"/>
        <w:left w:val="none" w:sz="0" w:space="0" w:color="auto"/>
        <w:bottom w:val="none" w:sz="0" w:space="0" w:color="auto"/>
        <w:right w:val="none" w:sz="0" w:space="0" w:color="auto"/>
      </w:divBdr>
      <w:divsChild>
        <w:div w:id="286157432">
          <w:marLeft w:val="640"/>
          <w:marRight w:val="0"/>
          <w:marTop w:val="0"/>
          <w:marBottom w:val="0"/>
          <w:divBdr>
            <w:top w:val="none" w:sz="0" w:space="0" w:color="auto"/>
            <w:left w:val="none" w:sz="0" w:space="0" w:color="auto"/>
            <w:bottom w:val="none" w:sz="0" w:space="0" w:color="auto"/>
            <w:right w:val="none" w:sz="0" w:space="0" w:color="auto"/>
          </w:divBdr>
        </w:div>
        <w:div w:id="312371636">
          <w:marLeft w:val="640"/>
          <w:marRight w:val="0"/>
          <w:marTop w:val="0"/>
          <w:marBottom w:val="0"/>
          <w:divBdr>
            <w:top w:val="none" w:sz="0" w:space="0" w:color="auto"/>
            <w:left w:val="none" w:sz="0" w:space="0" w:color="auto"/>
            <w:bottom w:val="none" w:sz="0" w:space="0" w:color="auto"/>
            <w:right w:val="none" w:sz="0" w:space="0" w:color="auto"/>
          </w:divBdr>
        </w:div>
        <w:div w:id="981345658">
          <w:marLeft w:val="640"/>
          <w:marRight w:val="0"/>
          <w:marTop w:val="0"/>
          <w:marBottom w:val="0"/>
          <w:divBdr>
            <w:top w:val="none" w:sz="0" w:space="0" w:color="auto"/>
            <w:left w:val="none" w:sz="0" w:space="0" w:color="auto"/>
            <w:bottom w:val="none" w:sz="0" w:space="0" w:color="auto"/>
            <w:right w:val="none" w:sz="0" w:space="0" w:color="auto"/>
          </w:divBdr>
        </w:div>
        <w:div w:id="965627198">
          <w:marLeft w:val="640"/>
          <w:marRight w:val="0"/>
          <w:marTop w:val="0"/>
          <w:marBottom w:val="0"/>
          <w:divBdr>
            <w:top w:val="none" w:sz="0" w:space="0" w:color="auto"/>
            <w:left w:val="none" w:sz="0" w:space="0" w:color="auto"/>
            <w:bottom w:val="none" w:sz="0" w:space="0" w:color="auto"/>
            <w:right w:val="none" w:sz="0" w:space="0" w:color="auto"/>
          </w:divBdr>
        </w:div>
        <w:div w:id="1528060830">
          <w:marLeft w:val="640"/>
          <w:marRight w:val="0"/>
          <w:marTop w:val="0"/>
          <w:marBottom w:val="0"/>
          <w:divBdr>
            <w:top w:val="none" w:sz="0" w:space="0" w:color="auto"/>
            <w:left w:val="none" w:sz="0" w:space="0" w:color="auto"/>
            <w:bottom w:val="none" w:sz="0" w:space="0" w:color="auto"/>
            <w:right w:val="none" w:sz="0" w:space="0" w:color="auto"/>
          </w:divBdr>
        </w:div>
        <w:div w:id="1863275817">
          <w:marLeft w:val="640"/>
          <w:marRight w:val="0"/>
          <w:marTop w:val="0"/>
          <w:marBottom w:val="0"/>
          <w:divBdr>
            <w:top w:val="none" w:sz="0" w:space="0" w:color="auto"/>
            <w:left w:val="none" w:sz="0" w:space="0" w:color="auto"/>
            <w:bottom w:val="none" w:sz="0" w:space="0" w:color="auto"/>
            <w:right w:val="none" w:sz="0" w:space="0" w:color="auto"/>
          </w:divBdr>
        </w:div>
        <w:div w:id="657466527">
          <w:marLeft w:val="640"/>
          <w:marRight w:val="0"/>
          <w:marTop w:val="0"/>
          <w:marBottom w:val="0"/>
          <w:divBdr>
            <w:top w:val="none" w:sz="0" w:space="0" w:color="auto"/>
            <w:left w:val="none" w:sz="0" w:space="0" w:color="auto"/>
            <w:bottom w:val="none" w:sz="0" w:space="0" w:color="auto"/>
            <w:right w:val="none" w:sz="0" w:space="0" w:color="auto"/>
          </w:divBdr>
        </w:div>
        <w:div w:id="1835410800">
          <w:marLeft w:val="640"/>
          <w:marRight w:val="0"/>
          <w:marTop w:val="0"/>
          <w:marBottom w:val="0"/>
          <w:divBdr>
            <w:top w:val="none" w:sz="0" w:space="0" w:color="auto"/>
            <w:left w:val="none" w:sz="0" w:space="0" w:color="auto"/>
            <w:bottom w:val="none" w:sz="0" w:space="0" w:color="auto"/>
            <w:right w:val="none" w:sz="0" w:space="0" w:color="auto"/>
          </w:divBdr>
        </w:div>
        <w:div w:id="1070692195">
          <w:marLeft w:val="640"/>
          <w:marRight w:val="0"/>
          <w:marTop w:val="0"/>
          <w:marBottom w:val="0"/>
          <w:divBdr>
            <w:top w:val="none" w:sz="0" w:space="0" w:color="auto"/>
            <w:left w:val="none" w:sz="0" w:space="0" w:color="auto"/>
            <w:bottom w:val="none" w:sz="0" w:space="0" w:color="auto"/>
            <w:right w:val="none" w:sz="0" w:space="0" w:color="auto"/>
          </w:divBdr>
        </w:div>
      </w:divsChild>
    </w:div>
    <w:div w:id="1329401751">
      <w:marLeft w:val="640"/>
      <w:marRight w:val="0"/>
      <w:marTop w:val="0"/>
      <w:marBottom w:val="0"/>
      <w:divBdr>
        <w:top w:val="none" w:sz="0" w:space="0" w:color="auto"/>
        <w:left w:val="none" w:sz="0" w:space="0" w:color="auto"/>
        <w:bottom w:val="none" w:sz="0" w:space="0" w:color="auto"/>
        <w:right w:val="none" w:sz="0" w:space="0" w:color="auto"/>
      </w:divBdr>
    </w:div>
    <w:div w:id="1475681633">
      <w:marLeft w:val="640"/>
      <w:marRight w:val="0"/>
      <w:marTop w:val="0"/>
      <w:marBottom w:val="0"/>
      <w:divBdr>
        <w:top w:val="none" w:sz="0" w:space="0" w:color="auto"/>
        <w:left w:val="none" w:sz="0" w:space="0" w:color="auto"/>
        <w:bottom w:val="none" w:sz="0" w:space="0" w:color="auto"/>
        <w:right w:val="none" w:sz="0" w:space="0" w:color="auto"/>
      </w:divBdr>
    </w:div>
    <w:div w:id="1479951678">
      <w:bodyDiv w:val="1"/>
      <w:marLeft w:val="0"/>
      <w:marRight w:val="0"/>
      <w:marTop w:val="0"/>
      <w:marBottom w:val="0"/>
      <w:divBdr>
        <w:top w:val="none" w:sz="0" w:space="0" w:color="auto"/>
        <w:left w:val="none" w:sz="0" w:space="0" w:color="auto"/>
        <w:bottom w:val="none" w:sz="0" w:space="0" w:color="auto"/>
        <w:right w:val="none" w:sz="0" w:space="0" w:color="auto"/>
      </w:divBdr>
      <w:divsChild>
        <w:div w:id="1106389757">
          <w:marLeft w:val="640"/>
          <w:marRight w:val="0"/>
          <w:marTop w:val="0"/>
          <w:marBottom w:val="0"/>
          <w:divBdr>
            <w:top w:val="none" w:sz="0" w:space="0" w:color="auto"/>
            <w:left w:val="none" w:sz="0" w:space="0" w:color="auto"/>
            <w:bottom w:val="none" w:sz="0" w:space="0" w:color="auto"/>
            <w:right w:val="none" w:sz="0" w:space="0" w:color="auto"/>
          </w:divBdr>
        </w:div>
        <w:div w:id="389308329">
          <w:marLeft w:val="640"/>
          <w:marRight w:val="0"/>
          <w:marTop w:val="0"/>
          <w:marBottom w:val="0"/>
          <w:divBdr>
            <w:top w:val="none" w:sz="0" w:space="0" w:color="auto"/>
            <w:left w:val="none" w:sz="0" w:space="0" w:color="auto"/>
            <w:bottom w:val="none" w:sz="0" w:space="0" w:color="auto"/>
            <w:right w:val="none" w:sz="0" w:space="0" w:color="auto"/>
          </w:divBdr>
        </w:div>
        <w:div w:id="1056705156">
          <w:marLeft w:val="640"/>
          <w:marRight w:val="0"/>
          <w:marTop w:val="0"/>
          <w:marBottom w:val="0"/>
          <w:divBdr>
            <w:top w:val="none" w:sz="0" w:space="0" w:color="auto"/>
            <w:left w:val="none" w:sz="0" w:space="0" w:color="auto"/>
            <w:bottom w:val="none" w:sz="0" w:space="0" w:color="auto"/>
            <w:right w:val="none" w:sz="0" w:space="0" w:color="auto"/>
          </w:divBdr>
        </w:div>
        <w:div w:id="2066832799">
          <w:marLeft w:val="640"/>
          <w:marRight w:val="0"/>
          <w:marTop w:val="0"/>
          <w:marBottom w:val="0"/>
          <w:divBdr>
            <w:top w:val="none" w:sz="0" w:space="0" w:color="auto"/>
            <w:left w:val="none" w:sz="0" w:space="0" w:color="auto"/>
            <w:bottom w:val="none" w:sz="0" w:space="0" w:color="auto"/>
            <w:right w:val="none" w:sz="0" w:space="0" w:color="auto"/>
          </w:divBdr>
        </w:div>
        <w:div w:id="173420480">
          <w:marLeft w:val="640"/>
          <w:marRight w:val="0"/>
          <w:marTop w:val="0"/>
          <w:marBottom w:val="0"/>
          <w:divBdr>
            <w:top w:val="none" w:sz="0" w:space="0" w:color="auto"/>
            <w:left w:val="none" w:sz="0" w:space="0" w:color="auto"/>
            <w:bottom w:val="none" w:sz="0" w:space="0" w:color="auto"/>
            <w:right w:val="none" w:sz="0" w:space="0" w:color="auto"/>
          </w:divBdr>
        </w:div>
        <w:div w:id="502554796">
          <w:marLeft w:val="640"/>
          <w:marRight w:val="0"/>
          <w:marTop w:val="0"/>
          <w:marBottom w:val="0"/>
          <w:divBdr>
            <w:top w:val="none" w:sz="0" w:space="0" w:color="auto"/>
            <w:left w:val="none" w:sz="0" w:space="0" w:color="auto"/>
            <w:bottom w:val="none" w:sz="0" w:space="0" w:color="auto"/>
            <w:right w:val="none" w:sz="0" w:space="0" w:color="auto"/>
          </w:divBdr>
        </w:div>
        <w:div w:id="2117555626">
          <w:marLeft w:val="640"/>
          <w:marRight w:val="0"/>
          <w:marTop w:val="0"/>
          <w:marBottom w:val="0"/>
          <w:divBdr>
            <w:top w:val="none" w:sz="0" w:space="0" w:color="auto"/>
            <w:left w:val="none" w:sz="0" w:space="0" w:color="auto"/>
            <w:bottom w:val="none" w:sz="0" w:space="0" w:color="auto"/>
            <w:right w:val="none" w:sz="0" w:space="0" w:color="auto"/>
          </w:divBdr>
        </w:div>
      </w:divsChild>
    </w:div>
    <w:div w:id="1650866715">
      <w:marLeft w:val="640"/>
      <w:marRight w:val="0"/>
      <w:marTop w:val="0"/>
      <w:marBottom w:val="0"/>
      <w:divBdr>
        <w:top w:val="none" w:sz="0" w:space="0" w:color="auto"/>
        <w:left w:val="none" w:sz="0" w:space="0" w:color="auto"/>
        <w:bottom w:val="none" w:sz="0" w:space="0" w:color="auto"/>
        <w:right w:val="none" w:sz="0" w:space="0" w:color="auto"/>
      </w:divBdr>
    </w:div>
    <w:div w:id="1676957641">
      <w:bodyDiv w:val="1"/>
      <w:marLeft w:val="0"/>
      <w:marRight w:val="0"/>
      <w:marTop w:val="0"/>
      <w:marBottom w:val="0"/>
      <w:divBdr>
        <w:top w:val="none" w:sz="0" w:space="0" w:color="auto"/>
        <w:left w:val="none" w:sz="0" w:space="0" w:color="auto"/>
        <w:bottom w:val="none" w:sz="0" w:space="0" w:color="auto"/>
        <w:right w:val="none" w:sz="0" w:space="0" w:color="auto"/>
      </w:divBdr>
      <w:divsChild>
        <w:div w:id="1831166881">
          <w:marLeft w:val="640"/>
          <w:marRight w:val="0"/>
          <w:marTop w:val="0"/>
          <w:marBottom w:val="0"/>
          <w:divBdr>
            <w:top w:val="none" w:sz="0" w:space="0" w:color="auto"/>
            <w:left w:val="none" w:sz="0" w:space="0" w:color="auto"/>
            <w:bottom w:val="none" w:sz="0" w:space="0" w:color="auto"/>
            <w:right w:val="none" w:sz="0" w:space="0" w:color="auto"/>
          </w:divBdr>
        </w:div>
        <w:div w:id="420613527">
          <w:marLeft w:val="640"/>
          <w:marRight w:val="0"/>
          <w:marTop w:val="0"/>
          <w:marBottom w:val="0"/>
          <w:divBdr>
            <w:top w:val="none" w:sz="0" w:space="0" w:color="auto"/>
            <w:left w:val="none" w:sz="0" w:space="0" w:color="auto"/>
            <w:bottom w:val="none" w:sz="0" w:space="0" w:color="auto"/>
            <w:right w:val="none" w:sz="0" w:space="0" w:color="auto"/>
          </w:divBdr>
        </w:div>
        <w:div w:id="585846540">
          <w:marLeft w:val="640"/>
          <w:marRight w:val="0"/>
          <w:marTop w:val="0"/>
          <w:marBottom w:val="0"/>
          <w:divBdr>
            <w:top w:val="none" w:sz="0" w:space="0" w:color="auto"/>
            <w:left w:val="none" w:sz="0" w:space="0" w:color="auto"/>
            <w:bottom w:val="none" w:sz="0" w:space="0" w:color="auto"/>
            <w:right w:val="none" w:sz="0" w:space="0" w:color="auto"/>
          </w:divBdr>
        </w:div>
        <w:div w:id="547955338">
          <w:marLeft w:val="640"/>
          <w:marRight w:val="0"/>
          <w:marTop w:val="0"/>
          <w:marBottom w:val="0"/>
          <w:divBdr>
            <w:top w:val="none" w:sz="0" w:space="0" w:color="auto"/>
            <w:left w:val="none" w:sz="0" w:space="0" w:color="auto"/>
            <w:bottom w:val="none" w:sz="0" w:space="0" w:color="auto"/>
            <w:right w:val="none" w:sz="0" w:space="0" w:color="auto"/>
          </w:divBdr>
        </w:div>
        <w:div w:id="2024236244">
          <w:marLeft w:val="640"/>
          <w:marRight w:val="0"/>
          <w:marTop w:val="0"/>
          <w:marBottom w:val="0"/>
          <w:divBdr>
            <w:top w:val="none" w:sz="0" w:space="0" w:color="auto"/>
            <w:left w:val="none" w:sz="0" w:space="0" w:color="auto"/>
            <w:bottom w:val="none" w:sz="0" w:space="0" w:color="auto"/>
            <w:right w:val="none" w:sz="0" w:space="0" w:color="auto"/>
          </w:divBdr>
        </w:div>
        <w:div w:id="1791825042">
          <w:marLeft w:val="640"/>
          <w:marRight w:val="0"/>
          <w:marTop w:val="0"/>
          <w:marBottom w:val="0"/>
          <w:divBdr>
            <w:top w:val="none" w:sz="0" w:space="0" w:color="auto"/>
            <w:left w:val="none" w:sz="0" w:space="0" w:color="auto"/>
            <w:bottom w:val="none" w:sz="0" w:space="0" w:color="auto"/>
            <w:right w:val="none" w:sz="0" w:space="0" w:color="auto"/>
          </w:divBdr>
        </w:div>
        <w:div w:id="1035807911">
          <w:marLeft w:val="640"/>
          <w:marRight w:val="0"/>
          <w:marTop w:val="0"/>
          <w:marBottom w:val="0"/>
          <w:divBdr>
            <w:top w:val="none" w:sz="0" w:space="0" w:color="auto"/>
            <w:left w:val="none" w:sz="0" w:space="0" w:color="auto"/>
            <w:bottom w:val="none" w:sz="0" w:space="0" w:color="auto"/>
            <w:right w:val="none" w:sz="0" w:space="0" w:color="auto"/>
          </w:divBdr>
        </w:div>
      </w:divsChild>
    </w:div>
    <w:div w:id="1680548009">
      <w:marLeft w:val="640"/>
      <w:marRight w:val="0"/>
      <w:marTop w:val="0"/>
      <w:marBottom w:val="0"/>
      <w:divBdr>
        <w:top w:val="none" w:sz="0" w:space="0" w:color="auto"/>
        <w:left w:val="none" w:sz="0" w:space="0" w:color="auto"/>
        <w:bottom w:val="none" w:sz="0" w:space="0" w:color="auto"/>
        <w:right w:val="none" w:sz="0" w:space="0" w:color="auto"/>
      </w:divBdr>
    </w:div>
    <w:div w:id="1781413730">
      <w:marLeft w:val="640"/>
      <w:marRight w:val="0"/>
      <w:marTop w:val="0"/>
      <w:marBottom w:val="0"/>
      <w:divBdr>
        <w:top w:val="none" w:sz="0" w:space="0" w:color="auto"/>
        <w:left w:val="none" w:sz="0" w:space="0" w:color="auto"/>
        <w:bottom w:val="none" w:sz="0" w:space="0" w:color="auto"/>
        <w:right w:val="none" w:sz="0" w:space="0" w:color="auto"/>
      </w:divBdr>
    </w:div>
    <w:div w:id="1897861520">
      <w:marLeft w:val="640"/>
      <w:marRight w:val="0"/>
      <w:marTop w:val="0"/>
      <w:marBottom w:val="0"/>
      <w:divBdr>
        <w:top w:val="none" w:sz="0" w:space="0" w:color="auto"/>
        <w:left w:val="none" w:sz="0" w:space="0" w:color="auto"/>
        <w:bottom w:val="none" w:sz="0" w:space="0" w:color="auto"/>
        <w:right w:val="none" w:sz="0" w:space="0" w:color="auto"/>
      </w:divBdr>
    </w:div>
    <w:div w:id="1984309105">
      <w:bodyDiv w:val="1"/>
      <w:marLeft w:val="0"/>
      <w:marRight w:val="0"/>
      <w:marTop w:val="0"/>
      <w:marBottom w:val="0"/>
      <w:divBdr>
        <w:top w:val="none" w:sz="0" w:space="0" w:color="auto"/>
        <w:left w:val="none" w:sz="0" w:space="0" w:color="auto"/>
        <w:bottom w:val="none" w:sz="0" w:space="0" w:color="auto"/>
        <w:right w:val="none" w:sz="0" w:space="0" w:color="auto"/>
      </w:divBdr>
      <w:divsChild>
        <w:div w:id="2100323259">
          <w:marLeft w:val="640"/>
          <w:marRight w:val="0"/>
          <w:marTop w:val="0"/>
          <w:marBottom w:val="0"/>
          <w:divBdr>
            <w:top w:val="none" w:sz="0" w:space="0" w:color="auto"/>
            <w:left w:val="none" w:sz="0" w:space="0" w:color="auto"/>
            <w:bottom w:val="none" w:sz="0" w:space="0" w:color="auto"/>
            <w:right w:val="none" w:sz="0" w:space="0" w:color="auto"/>
          </w:divBdr>
        </w:div>
        <w:div w:id="1381708030">
          <w:marLeft w:val="640"/>
          <w:marRight w:val="0"/>
          <w:marTop w:val="0"/>
          <w:marBottom w:val="0"/>
          <w:divBdr>
            <w:top w:val="none" w:sz="0" w:space="0" w:color="auto"/>
            <w:left w:val="none" w:sz="0" w:space="0" w:color="auto"/>
            <w:bottom w:val="none" w:sz="0" w:space="0" w:color="auto"/>
            <w:right w:val="none" w:sz="0" w:space="0" w:color="auto"/>
          </w:divBdr>
        </w:div>
        <w:div w:id="1082064949">
          <w:marLeft w:val="640"/>
          <w:marRight w:val="0"/>
          <w:marTop w:val="0"/>
          <w:marBottom w:val="0"/>
          <w:divBdr>
            <w:top w:val="none" w:sz="0" w:space="0" w:color="auto"/>
            <w:left w:val="none" w:sz="0" w:space="0" w:color="auto"/>
            <w:bottom w:val="none" w:sz="0" w:space="0" w:color="auto"/>
            <w:right w:val="none" w:sz="0" w:space="0" w:color="auto"/>
          </w:divBdr>
        </w:div>
        <w:div w:id="1322470504">
          <w:marLeft w:val="640"/>
          <w:marRight w:val="0"/>
          <w:marTop w:val="0"/>
          <w:marBottom w:val="0"/>
          <w:divBdr>
            <w:top w:val="none" w:sz="0" w:space="0" w:color="auto"/>
            <w:left w:val="none" w:sz="0" w:space="0" w:color="auto"/>
            <w:bottom w:val="none" w:sz="0" w:space="0" w:color="auto"/>
            <w:right w:val="none" w:sz="0" w:space="0" w:color="auto"/>
          </w:divBdr>
        </w:div>
        <w:div w:id="451098142">
          <w:marLeft w:val="640"/>
          <w:marRight w:val="0"/>
          <w:marTop w:val="0"/>
          <w:marBottom w:val="0"/>
          <w:divBdr>
            <w:top w:val="none" w:sz="0" w:space="0" w:color="auto"/>
            <w:left w:val="none" w:sz="0" w:space="0" w:color="auto"/>
            <w:bottom w:val="none" w:sz="0" w:space="0" w:color="auto"/>
            <w:right w:val="none" w:sz="0" w:space="0" w:color="auto"/>
          </w:divBdr>
        </w:div>
        <w:div w:id="1949197190">
          <w:marLeft w:val="640"/>
          <w:marRight w:val="0"/>
          <w:marTop w:val="0"/>
          <w:marBottom w:val="0"/>
          <w:divBdr>
            <w:top w:val="none" w:sz="0" w:space="0" w:color="auto"/>
            <w:left w:val="none" w:sz="0" w:space="0" w:color="auto"/>
            <w:bottom w:val="none" w:sz="0" w:space="0" w:color="auto"/>
            <w:right w:val="none" w:sz="0" w:space="0" w:color="auto"/>
          </w:divBdr>
        </w:div>
        <w:div w:id="804659137">
          <w:marLeft w:val="640"/>
          <w:marRight w:val="0"/>
          <w:marTop w:val="0"/>
          <w:marBottom w:val="0"/>
          <w:divBdr>
            <w:top w:val="none" w:sz="0" w:space="0" w:color="auto"/>
            <w:left w:val="none" w:sz="0" w:space="0" w:color="auto"/>
            <w:bottom w:val="none" w:sz="0" w:space="0" w:color="auto"/>
            <w:right w:val="none" w:sz="0" w:space="0" w:color="auto"/>
          </w:divBdr>
        </w:div>
      </w:divsChild>
    </w:div>
    <w:div w:id="2046900590">
      <w:bodyDiv w:val="1"/>
      <w:marLeft w:val="0"/>
      <w:marRight w:val="0"/>
      <w:marTop w:val="0"/>
      <w:marBottom w:val="0"/>
      <w:divBdr>
        <w:top w:val="none" w:sz="0" w:space="0" w:color="auto"/>
        <w:left w:val="none" w:sz="0" w:space="0" w:color="auto"/>
        <w:bottom w:val="none" w:sz="0" w:space="0" w:color="auto"/>
        <w:right w:val="none" w:sz="0" w:space="0" w:color="auto"/>
      </w:divBdr>
      <w:divsChild>
        <w:div w:id="567619332">
          <w:marLeft w:val="640"/>
          <w:marRight w:val="0"/>
          <w:marTop w:val="0"/>
          <w:marBottom w:val="0"/>
          <w:divBdr>
            <w:top w:val="none" w:sz="0" w:space="0" w:color="auto"/>
            <w:left w:val="none" w:sz="0" w:space="0" w:color="auto"/>
            <w:bottom w:val="none" w:sz="0" w:space="0" w:color="auto"/>
            <w:right w:val="none" w:sz="0" w:space="0" w:color="auto"/>
          </w:divBdr>
        </w:div>
        <w:div w:id="1219777574">
          <w:marLeft w:val="640"/>
          <w:marRight w:val="0"/>
          <w:marTop w:val="0"/>
          <w:marBottom w:val="0"/>
          <w:divBdr>
            <w:top w:val="none" w:sz="0" w:space="0" w:color="auto"/>
            <w:left w:val="none" w:sz="0" w:space="0" w:color="auto"/>
            <w:bottom w:val="none" w:sz="0" w:space="0" w:color="auto"/>
            <w:right w:val="none" w:sz="0" w:space="0" w:color="auto"/>
          </w:divBdr>
        </w:div>
        <w:div w:id="1382706442">
          <w:marLeft w:val="640"/>
          <w:marRight w:val="0"/>
          <w:marTop w:val="0"/>
          <w:marBottom w:val="0"/>
          <w:divBdr>
            <w:top w:val="none" w:sz="0" w:space="0" w:color="auto"/>
            <w:left w:val="none" w:sz="0" w:space="0" w:color="auto"/>
            <w:bottom w:val="none" w:sz="0" w:space="0" w:color="auto"/>
            <w:right w:val="none" w:sz="0" w:space="0" w:color="auto"/>
          </w:divBdr>
        </w:div>
        <w:div w:id="1111245841">
          <w:marLeft w:val="640"/>
          <w:marRight w:val="0"/>
          <w:marTop w:val="0"/>
          <w:marBottom w:val="0"/>
          <w:divBdr>
            <w:top w:val="none" w:sz="0" w:space="0" w:color="auto"/>
            <w:left w:val="none" w:sz="0" w:space="0" w:color="auto"/>
            <w:bottom w:val="none" w:sz="0" w:space="0" w:color="auto"/>
            <w:right w:val="none" w:sz="0" w:space="0" w:color="auto"/>
          </w:divBdr>
        </w:div>
        <w:div w:id="1492481814">
          <w:marLeft w:val="640"/>
          <w:marRight w:val="0"/>
          <w:marTop w:val="0"/>
          <w:marBottom w:val="0"/>
          <w:divBdr>
            <w:top w:val="none" w:sz="0" w:space="0" w:color="auto"/>
            <w:left w:val="none" w:sz="0" w:space="0" w:color="auto"/>
            <w:bottom w:val="none" w:sz="0" w:space="0" w:color="auto"/>
            <w:right w:val="none" w:sz="0" w:space="0" w:color="auto"/>
          </w:divBdr>
        </w:div>
        <w:div w:id="580874644">
          <w:marLeft w:val="640"/>
          <w:marRight w:val="0"/>
          <w:marTop w:val="0"/>
          <w:marBottom w:val="0"/>
          <w:divBdr>
            <w:top w:val="none" w:sz="0" w:space="0" w:color="auto"/>
            <w:left w:val="none" w:sz="0" w:space="0" w:color="auto"/>
            <w:bottom w:val="none" w:sz="0" w:space="0" w:color="auto"/>
            <w:right w:val="none" w:sz="0" w:space="0" w:color="auto"/>
          </w:divBdr>
        </w:div>
        <w:div w:id="1894345639">
          <w:marLeft w:val="640"/>
          <w:marRight w:val="0"/>
          <w:marTop w:val="0"/>
          <w:marBottom w:val="0"/>
          <w:divBdr>
            <w:top w:val="none" w:sz="0" w:space="0" w:color="auto"/>
            <w:left w:val="none" w:sz="0" w:space="0" w:color="auto"/>
            <w:bottom w:val="none" w:sz="0" w:space="0" w:color="auto"/>
            <w:right w:val="none" w:sz="0" w:space="0" w:color="auto"/>
          </w:divBdr>
        </w:div>
        <w:div w:id="531578822">
          <w:marLeft w:val="640"/>
          <w:marRight w:val="0"/>
          <w:marTop w:val="0"/>
          <w:marBottom w:val="0"/>
          <w:divBdr>
            <w:top w:val="none" w:sz="0" w:space="0" w:color="auto"/>
            <w:left w:val="none" w:sz="0" w:space="0" w:color="auto"/>
            <w:bottom w:val="none" w:sz="0" w:space="0" w:color="auto"/>
            <w:right w:val="none" w:sz="0" w:space="0" w:color="auto"/>
          </w:divBdr>
        </w:div>
        <w:div w:id="924343923">
          <w:marLeft w:val="640"/>
          <w:marRight w:val="0"/>
          <w:marTop w:val="0"/>
          <w:marBottom w:val="0"/>
          <w:divBdr>
            <w:top w:val="none" w:sz="0" w:space="0" w:color="auto"/>
            <w:left w:val="none" w:sz="0" w:space="0" w:color="auto"/>
            <w:bottom w:val="none" w:sz="0" w:space="0" w:color="auto"/>
            <w:right w:val="none" w:sz="0" w:space="0" w:color="auto"/>
          </w:divBdr>
        </w:div>
      </w:divsChild>
    </w:div>
    <w:div w:id="2068994341">
      <w:bodyDiv w:val="1"/>
      <w:marLeft w:val="0"/>
      <w:marRight w:val="0"/>
      <w:marTop w:val="0"/>
      <w:marBottom w:val="0"/>
      <w:divBdr>
        <w:top w:val="none" w:sz="0" w:space="0" w:color="auto"/>
        <w:left w:val="none" w:sz="0" w:space="0" w:color="auto"/>
        <w:bottom w:val="none" w:sz="0" w:space="0" w:color="auto"/>
        <w:right w:val="none" w:sz="0" w:space="0" w:color="auto"/>
      </w:divBdr>
      <w:divsChild>
        <w:div w:id="922909813">
          <w:marLeft w:val="640"/>
          <w:marRight w:val="0"/>
          <w:marTop w:val="0"/>
          <w:marBottom w:val="0"/>
          <w:divBdr>
            <w:top w:val="none" w:sz="0" w:space="0" w:color="auto"/>
            <w:left w:val="none" w:sz="0" w:space="0" w:color="auto"/>
            <w:bottom w:val="none" w:sz="0" w:space="0" w:color="auto"/>
            <w:right w:val="none" w:sz="0" w:space="0" w:color="auto"/>
          </w:divBdr>
        </w:div>
        <w:div w:id="611206881">
          <w:marLeft w:val="640"/>
          <w:marRight w:val="0"/>
          <w:marTop w:val="0"/>
          <w:marBottom w:val="0"/>
          <w:divBdr>
            <w:top w:val="none" w:sz="0" w:space="0" w:color="auto"/>
            <w:left w:val="none" w:sz="0" w:space="0" w:color="auto"/>
            <w:bottom w:val="none" w:sz="0" w:space="0" w:color="auto"/>
            <w:right w:val="none" w:sz="0" w:space="0" w:color="auto"/>
          </w:divBdr>
        </w:div>
        <w:div w:id="2098595896">
          <w:marLeft w:val="640"/>
          <w:marRight w:val="0"/>
          <w:marTop w:val="0"/>
          <w:marBottom w:val="0"/>
          <w:divBdr>
            <w:top w:val="none" w:sz="0" w:space="0" w:color="auto"/>
            <w:left w:val="none" w:sz="0" w:space="0" w:color="auto"/>
            <w:bottom w:val="none" w:sz="0" w:space="0" w:color="auto"/>
            <w:right w:val="none" w:sz="0" w:space="0" w:color="auto"/>
          </w:divBdr>
        </w:div>
        <w:div w:id="2050106553">
          <w:marLeft w:val="640"/>
          <w:marRight w:val="0"/>
          <w:marTop w:val="0"/>
          <w:marBottom w:val="0"/>
          <w:divBdr>
            <w:top w:val="none" w:sz="0" w:space="0" w:color="auto"/>
            <w:left w:val="none" w:sz="0" w:space="0" w:color="auto"/>
            <w:bottom w:val="none" w:sz="0" w:space="0" w:color="auto"/>
            <w:right w:val="none" w:sz="0" w:space="0" w:color="auto"/>
          </w:divBdr>
        </w:div>
        <w:div w:id="1722634097">
          <w:marLeft w:val="640"/>
          <w:marRight w:val="0"/>
          <w:marTop w:val="0"/>
          <w:marBottom w:val="0"/>
          <w:divBdr>
            <w:top w:val="none" w:sz="0" w:space="0" w:color="auto"/>
            <w:left w:val="none" w:sz="0" w:space="0" w:color="auto"/>
            <w:bottom w:val="none" w:sz="0" w:space="0" w:color="auto"/>
            <w:right w:val="none" w:sz="0" w:space="0" w:color="auto"/>
          </w:divBdr>
        </w:div>
        <w:div w:id="1205751333">
          <w:marLeft w:val="640"/>
          <w:marRight w:val="0"/>
          <w:marTop w:val="0"/>
          <w:marBottom w:val="0"/>
          <w:divBdr>
            <w:top w:val="none" w:sz="0" w:space="0" w:color="auto"/>
            <w:left w:val="none" w:sz="0" w:space="0" w:color="auto"/>
            <w:bottom w:val="none" w:sz="0" w:space="0" w:color="auto"/>
            <w:right w:val="none" w:sz="0" w:space="0" w:color="auto"/>
          </w:divBdr>
        </w:div>
        <w:div w:id="1454440799">
          <w:marLeft w:val="640"/>
          <w:marRight w:val="0"/>
          <w:marTop w:val="0"/>
          <w:marBottom w:val="0"/>
          <w:divBdr>
            <w:top w:val="none" w:sz="0" w:space="0" w:color="auto"/>
            <w:left w:val="none" w:sz="0" w:space="0" w:color="auto"/>
            <w:bottom w:val="none" w:sz="0" w:space="0" w:color="auto"/>
            <w:right w:val="none" w:sz="0" w:space="0" w:color="auto"/>
          </w:divBdr>
        </w:div>
      </w:divsChild>
    </w:div>
    <w:div w:id="2101297018">
      <w:bodyDiv w:val="1"/>
      <w:marLeft w:val="0"/>
      <w:marRight w:val="0"/>
      <w:marTop w:val="0"/>
      <w:marBottom w:val="0"/>
      <w:divBdr>
        <w:top w:val="none" w:sz="0" w:space="0" w:color="auto"/>
        <w:left w:val="none" w:sz="0" w:space="0" w:color="auto"/>
        <w:bottom w:val="none" w:sz="0" w:space="0" w:color="auto"/>
        <w:right w:val="none" w:sz="0" w:space="0" w:color="auto"/>
      </w:divBdr>
      <w:divsChild>
        <w:div w:id="1891918114">
          <w:marLeft w:val="640"/>
          <w:marRight w:val="0"/>
          <w:marTop w:val="0"/>
          <w:marBottom w:val="0"/>
          <w:divBdr>
            <w:top w:val="none" w:sz="0" w:space="0" w:color="auto"/>
            <w:left w:val="none" w:sz="0" w:space="0" w:color="auto"/>
            <w:bottom w:val="none" w:sz="0" w:space="0" w:color="auto"/>
            <w:right w:val="none" w:sz="0" w:space="0" w:color="auto"/>
          </w:divBdr>
        </w:div>
        <w:div w:id="583536971">
          <w:marLeft w:val="640"/>
          <w:marRight w:val="0"/>
          <w:marTop w:val="0"/>
          <w:marBottom w:val="0"/>
          <w:divBdr>
            <w:top w:val="none" w:sz="0" w:space="0" w:color="auto"/>
            <w:left w:val="none" w:sz="0" w:space="0" w:color="auto"/>
            <w:bottom w:val="none" w:sz="0" w:space="0" w:color="auto"/>
            <w:right w:val="none" w:sz="0" w:space="0" w:color="auto"/>
          </w:divBdr>
        </w:div>
        <w:div w:id="1454785069">
          <w:marLeft w:val="640"/>
          <w:marRight w:val="0"/>
          <w:marTop w:val="0"/>
          <w:marBottom w:val="0"/>
          <w:divBdr>
            <w:top w:val="none" w:sz="0" w:space="0" w:color="auto"/>
            <w:left w:val="none" w:sz="0" w:space="0" w:color="auto"/>
            <w:bottom w:val="none" w:sz="0" w:space="0" w:color="auto"/>
            <w:right w:val="none" w:sz="0" w:space="0" w:color="auto"/>
          </w:divBdr>
        </w:div>
        <w:div w:id="1825848546">
          <w:marLeft w:val="640"/>
          <w:marRight w:val="0"/>
          <w:marTop w:val="0"/>
          <w:marBottom w:val="0"/>
          <w:divBdr>
            <w:top w:val="none" w:sz="0" w:space="0" w:color="auto"/>
            <w:left w:val="none" w:sz="0" w:space="0" w:color="auto"/>
            <w:bottom w:val="none" w:sz="0" w:space="0" w:color="auto"/>
            <w:right w:val="none" w:sz="0" w:space="0" w:color="auto"/>
          </w:divBdr>
        </w:div>
        <w:div w:id="1836797499">
          <w:marLeft w:val="640"/>
          <w:marRight w:val="0"/>
          <w:marTop w:val="0"/>
          <w:marBottom w:val="0"/>
          <w:divBdr>
            <w:top w:val="none" w:sz="0" w:space="0" w:color="auto"/>
            <w:left w:val="none" w:sz="0" w:space="0" w:color="auto"/>
            <w:bottom w:val="none" w:sz="0" w:space="0" w:color="auto"/>
            <w:right w:val="none" w:sz="0" w:space="0" w:color="auto"/>
          </w:divBdr>
        </w:div>
        <w:div w:id="1082874353">
          <w:marLeft w:val="640"/>
          <w:marRight w:val="0"/>
          <w:marTop w:val="0"/>
          <w:marBottom w:val="0"/>
          <w:divBdr>
            <w:top w:val="none" w:sz="0" w:space="0" w:color="auto"/>
            <w:left w:val="none" w:sz="0" w:space="0" w:color="auto"/>
            <w:bottom w:val="none" w:sz="0" w:space="0" w:color="auto"/>
            <w:right w:val="none" w:sz="0" w:space="0" w:color="auto"/>
          </w:divBdr>
        </w:div>
        <w:div w:id="8291555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A149286-6175-4AF3-B40B-2E65D9D2110B}"/>
      </w:docPartPr>
      <w:docPartBody>
        <w:p w:rsidR="00DF4BA3" w:rsidRDefault="00DF4BA3">
          <w:r w:rsidRPr="00EC2CCD">
            <w:rPr>
              <w:rStyle w:val="PlaceholderText"/>
            </w:rPr>
            <w:t>Click or tap here to enter text.</w:t>
          </w:r>
        </w:p>
      </w:docPartBody>
    </w:docPart>
    <w:docPart>
      <w:docPartPr>
        <w:name w:val="ABE26B22684B4F5EAA26774A71651D47"/>
        <w:category>
          <w:name w:val="General"/>
          <w:gallery w:val="placeholder"/>
        </w:category>
        <w:types>
          <w:type w:val="bbPlcHdr"/>
        </w:types>
        <w:behaviors>
          <w:behavior w:val="content"/>
        </w:behaviors>
        <w:guid w:val="{A1B9E7FA-EC10-4BE1-8A15-31828541E9E8}"/>
      </w:docPartPr>
      <w:docPartBody>
        <w:p w:rsidR="00000000" w:rsidRDefault="005945D4" w:rsidP="005945D4">
          <w:pPr>
            <w:pStyle w:val="ABE26B22684B4F5EAA26774A71651D47"/>
          </w:pPr>
          <w:r w:rsidRPr="00EC2CCD">
            <w:rPr>
              <w:rStyle w:val="PlaceholderText"/>
            </w:rPr>
            <w:t>Click or tap here to enter text.</w:t>
          </w:r>
        </w:p>
      </w:docPartBody>
    </w:docPart>
    <w:docPart>
      <w:docPartPr>
        <w:name w:val="A57071C9187E4D8C9A9A6BF1524F8AB4"/>
        <w:category>
          <w:name w:val="General"/>
          <w:gallery w:val="placeholder"/>
        </w:category>
        <w:types>
          <w:type w:val="bbPlcHdr"/>
        </w:types>
        <w:behaviors>
          <w:behavior w:val="content"/>
        </w:behaviors>
        <w:guid w:val="{2B6AFC65-7099-451F-9218-3A89BC91E32C}"/>
      </w:docPartPr>
      <w:docPartBody>
        <w:p w:rsidR="00000000" w:rsidRDefault="005945D4" w:rsidP="005945D4">
          <w:pPr>
            <w:pStyle w:val="A57071C9187E4D8C9A9A6BF1524F8AB4"/>
          </w:pPr>
          <w:r w:rsidRPr="00EC2CCD">
            <w:rPr>
              <w:rStyle w:val="PlaceholderText"/>
            </w:rPr>
            <w:t>Click or tap here to enter text.</w:t>
          </w:r>
        </w:p>
      </w:docPartBody>
    </w:docPart>
    <w:docPart>
      <w:docPartPr>
        <w:name w:val="2B939403B9184381A43E13776B1C383D"/>
        <w:category>
          <w:name w:val="General"/>
          <w:gallery w:val="placeholder"/>
        </w:category>
        <w:types>
          <w:type w:val="bbPlcHdr"/>
        </w:types>
        <w:behaviors>
          <w:behavior w:val="content"/>
        </w:behaviors>
        <w:guid w:val="{BD5983F2-75D6-4B2B-BBA4-0180810BB1E6}"/>
      </w:docPartPr>
      <w:docPartBody>
        <w:p w:rsidR="00000000" w:rsidRDefault="005945D4" w:rsidP="005945D4">
          <w:pPr>
            <w:pStyle w:val="2B939403B9184381A43E13776B1C383D"/>
          </w:pPr>
          <w:r w:rsidRPr="00EC2CCD">
            <w:rPr>
              <w:rStyle w:val="PlaceholderText"/>
            </w:rPr>
            <w:t>Click or tap here to enter text.</w:t>
          </w:r>
        </w:p>
      </w:docPartBody>
    </w:docPart>
    <w:docPart>
      <w:docPartPr>
        <w:name w:val="339ECF30725949C19964974B3AE23BCD"/>
        <w:category>
          <w:name w:val="General"/>
          <w:gallery w:val="placeholder"/>
        </w:category>
        <w:types>
          <w:type w:val="bbPlcHdr"/>
        </w:types>
        <w:behaviors>
          <w:behavior w:val="content"/>
        </w:behaviors>
        <w:guid w:val="{C9F5E097-407F-4639-B14F-7B8FD8729910}"/>
      </w:docPartPr>
      <w:docPartBody>
        <w:p w:rsidR="00000000" w:rsidRDefault="005945D4" w:rsidP="005945D4">
          <w:pPr>
            <w:pStyle w:val="339ECF30725949C19964974B3AE23BCD"/>
          </w:pPr>
          <w:r w:rsidRPr="00EC2CCD">
            <w:rPr>
              <w:rStyle w:val="PlaceholderText"/>
            </w:rPr>
            <w:t>Click or tap here to enter text.</w:t>
          </w:r>
        </w:p>
      </w:docPartBody>
    </w:docPart>
    <w:docPart>
      <w:docPartPr>
        <w:name w:val="02AA5814EDEE48DEB0EC0C24773FA696"/>
        <w:category>
          <w:name w:val="General"/>
          <w:gallery w:val="placeholder"/>
        </w:category>
        <w:types>
          <w:type w:val="bbPlcHdr"/>
        </w:types>
        <w:behaviors>
          <w:behavior w:val="content"/>
        </w:behaviors>
        <w:guid w:val="{B95172DB-BD09-4A8B-8443-4A567171DDDC}"/>
      </w:docPartPr>
      <w:docPartBody>
        <w:p w:rsidR="00000000" w:rsidRDefault="005945D4" w:rsidP="005945D4">
          <w:pPr>
            <w:pStyle w:val="02AA5814EDEE48DEB0EC0C24773FA696"/>
          </w:pPr>
          <w:r w:rsidRPr="00EC2C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A3"/>
    <w:rsid w:val="0012152B"/>
    <w:rsid w:val="00324155"/>
    <w:rsid w:val="005945D4"/>
    <w:rsid w:val="005E5EAD"/>
    <w:rsid w:val="00692E4B"/>
    <w:rsid w:val="00795277"/>
    <w:rsid w:val="00997E4F"/>
    <w:rsid w:val="00A53048"/>
    <w:rsid w:val="00B533C3"/>
    <w:rsid w:val="00C6268E"/>
    <w:rsid w:val="00DF4BA3"/>
    <w:rsid w:val="00E554EE"/>
    <w:rsid w:val="00F924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5D4"/>
    <w:rPr>
      <w:color w:val="808080"/>
    </w:rPr>
  </w:style>
  <w:style w:type="paragraph" w:customStyle="1" w:styleId="53C78329E6B3473E9AF02C95C2E10003">
    <w:name w:val="53C78329E6B3473E9AF02C95C2E10003"/>
    <w:rsid w:val="00C6268E"/>
  </w:style>
  <w:style w:type="paragraph" w:customStyle="1" w:styleId="21ED0353231948C78D212720CD20EFD5">
    <w:name w:val="21ED0353231948C78D212720CD20EFD5"/>
    <w:rsid w:val="00C6268E"/>
  </w:style>
  <w:style w:type="paragraph" w:customStyle="1" w:styleId="2CF23E7B534941AB8BE57EAED7B1795A">
    <w:name w:val="2CF23E7B534941AB8BE57EAED7B1795A"/>
    <w:rsid w:val="00C6268E"/>
  </w:style>
  <w:style w:type="paragraph" w:customStyle="1" w:styleId="C8EA6B96752640128B64B4EA3A11AB63">
    <w:name w:val="C8EA6B96752640128B64B4EA3A11AB63"/>
    <w:rsid w:val="00C6268E"/>
  </w:style>
  <w:style w:type="paragraph" w:customStyle="1" w:styleId="3031D5893DFA422A96CFE12AAC1BCF26">
    <w:name w:val="3031D5893DFA422A96CFE12AAC1BCF26"/>
    <w:rsid w:val="005945D4"/>
    <w:pPr>
      <w:spacing w:line="278" w:lineRule="auto"/>
    </w:pPr>
    <w:rPr>
      <w:sz w:val="24"/>
      <w:szCs w:val="24"/>
    </w:rPr>
  </w:style>
  <w:style w:type="paragraph" w:customStyle="1" w:styleId="DB4308EADBFA436DA4AA544F09B54057">
    <w:name w:val="DB4308EADBFA436DA4AA544F09B54057"/>
    <w:rsid w:val="005945D4"/>
    <w:pPr>
      <w:spacing w:line="278" w:lineRule="auto"/>
    </w:pPr>
    <w:rPr>
      <w:sz w:val="24"/>
      <w:szCs w:val="24"/>
    </w:rPr>
  </w:style>
  <w:style w:type="paragraph" w:customStyle="1" w:styleId="126286E16CD54AD08C13AD76187C41AC">
    <w:name w:val="126286E16CD54AD08C13AD76187C41AC"/>
    <w:rsid w:val="005945D4"/>
    <w:pPr>
      <w:spacing w:line="278" w:lineRule="auto"/>
    </w:pPr>
    <w:rPr>
      <w:sz w:val="24"/>
      <w:szCs w:val="24"/>
    </w:rPr>
  </w:style>
  <w:style w:type="paragraph" w:customStyle="1" w:styleId="588EB99C45C54BC8B608095F4D8E36C8">
    <w:name w:val="588EB99C45C54BC8B608095F4D8E36C8"/>
    <w:rsid w:val="005945D4"/>
    <w:pPr>
      <w:spacing w:line="278" w:lineRule="auto"/>
    </w:pPr>
    <w:rPr>
      <w:sz w:val="24"/>
      <w:szCs w:val="24"/>
    </w:rPr>
  </w:style>
  <w:style w:type="paragraph" w:customStyle="1" w:styleId="F11A27256F9F4BEB927A32A340B0410B">
    <w:name w:val="F11A27256F9F4BEB927A32A340B0410B"/>
    <w:rsid w:val="005945D4"/>
    <w:pPr>
      <w:spacing w:line="278" w:lineRule="auto"/>
    </w:pPr>
    <w:rPr>
      <w:sz w:val="24"/>
      <w:szCs w:val="24"/>
    </w:rPr>
  </w:style>
  <w:style w:type="paragraph" w:customStyle="1" w:styleId="ABE26B22684B4F5EAA26774A71651D47">
    <w:name w:val="ABE26B22684B4F5EAA26774A71651D47"/>
    <w:rsid w:val="005945D4"/>
    <w:pPr>
      <w:spacing w:line="278" w:lineRule="auto"/>
    </w:pPr>
    <w:rPr>
      <w:sz w:val="24"/>
      <w:szCs w:val="24"/>
    </w:rPr>
  </w:style>
  <w:style w:type="paragraph" w:customStyle="1" w:styleId="A57071C9187E4D8C9A9A6BF1524F8AB4">
    <w:name w:val="A57071C9187E4D8C9A9A6BF1524F8AB4"/>
    <w:rsid w:val="005945D4"/>
    <w:pPr>
      <w:spacing w:line="278" w:lineRule="auto"/>
    </w:pPr>
    <w:rPr>
      <w:sz w:val="24"/>
      <w:szCs w:val="24"/>
    </w:rPr>
  </w:style>
  <w:style w:type="paragraph" w:customStyle="1" w:styleId="2B939403B9184381A43E13776B1C383D">
    <w:name w:val="2B939403B9184381A43E13776B1C383D"/>
    <w:rsid w:val="005945D4"/>
    <w:pPr>
      <w:spacing w:line="278" w:lineRule="auto"/>
    </w:pPr>
    <w:rPr>
      <w:sz w:val="24"/>
      <w:szCs w:val="24"/>
    </w:rPr>
  </w:style>
  <w:style w:type="paragraph" w:customStyle="1" w:styleId="339ECF30725949C19964974B3AE23BCD">
    <w:name w:val="339ECF30725949C19964974B3AE23BCD"/>
    <w:rsid w:val="005945D4"/>
    <w:pPr>
      <w:spacing w:line="278" w:lineRule="auto"/>
    </w:pPr>
    <w:rPr>
      <w:sz w:val="24"/>
      <w:szCs w:val="24"/>
    </w:rPr>
  </w:style>
  <w:style w:type="paragraph" w:customStyle="1" w:styleId="02AA5814EDEE48DEB0EC0C24773FA696">
    <w:name w:val="02AA5814EDEE48DEB0EC0C24773FA696"/>
    <w:rsid w:val="005945D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05E551-A383-4D60-9CAE-9AB98C70B9C0}">
  <we:reference id="wa104382081" version="1.55.1.0" store="en-NZ" storeType="OMEX"/>
  <we:alternateReferences>
    <we:reference id="wa104382081" version="1.55.1.0" store="" storeType="OMEX"/>
  </we:alternateReferences>
  <we:properties>
    <we:property name="MENDELEY_BIBLIOGRAPHY_IS_DIRTY" value="false"/>
    <we:property name="MENDELEY_BIBLIOGRAPHY_LAST_MODIFIED" value="1758490939321"/>
    <we:property name="MENDELEY_CITATIONS" value="[{&quot;citationID&quot;:&quot;MENDELEY_CITATION_312b647b-6335-4b6c-904f-27a22e396be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&quot;,&quot;citationItems&quot;:[{&quot;id&quot;:&quot;f8bd3b81-425a-361d-bac5-70b1343c225a&quot;,&quot;itemData&quot;:{&quot;type&quot;:&quot;report&quot;,&quot;id&quot;:&quot;f8bd3b81-425a-361d-bac5-70b1343c225a&quot;,&quot;title&quot;:&quot;National Headache Management System for Adults 2019&quot;,&quot;author&quot;:[{&quot;family&quot;:&quot;British Association for the Study of Headache (BASH).&quot;,&quot;given&quot;:&quot;&quot;,&quot;parse-names&quot;:false,&quot;dropping-particle&quot;:&quot;&quot;,&quot;non-dropping-particle&quot;:&quot;&quot;}],&quot;accessed&quot;:{&quot;date-parts&quot;:[[2022,11,7]]},&quot;URL&quot;:&quot;http://www.bash.org.uk/guidelines/&quot;,&quot;issued&quot;:{&quot;date-parts&quot;:[[2019]]},&quot;container-title-short&quot;:&quot;&quot;},&quot;isTemporary&quot;:false}]},{&quot;citationID&quot;:&quot;MENDELEY_CITATION_70f1bada-7179-4099-a983-91d4fe359a39&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&quot;,&quot;citationItems&quot;:[{&quot;id&quot;:&quot;ce1a4276-d803-32d6-9357-d746669e1214&quot;,&quot;itemData&quot;:{&quot;type&quot;:&quot;report&quot;,&quot;id&quot;:&quot;ce1a4276-d803-32d6-9357-d746669e1214&quot;,&quot;title&quot;:&quot;Migraine headache in adults: BMJ Best Practice&quot;,&quot;author&quot;:[{&quot;family&quot;:&quot;Collins&quot;,&quot;given&quot;:&quot;T&quot;,&quot;parse-names&quot;:false,&quot;dropping-particle&quot;:&quot;&quot;,&quot;non-dropping-particle&quot;:&quot;&quot;}],&quot;URL&quot;:&quot;https://soundcloud.com/bmjpodcasts/migraine-with-prof-tim-collins?&quot;,&quot;issued&quot;:{&quot;date-parts&quot;:[[2023]]},&quot;container-title-short&quot;:&quot;&quot;},&quot;isTemporary&quot;:false}]},{&quot;citationID&quot;:&quot;MENDELEY_CITATION_ebfe9d3f-9a85-44d8-ad8d-1f96be16878c&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&quot;,&quot;citationItems&quot;:[{&quot;id&quot;:&quot;9fc7fd81-c676-3805-a775-53107cae5a8e&quot;,&quot;itemData&quot;:{&quot;type&quot;:&quot;article-journal&quot;,&quot;id&quot;:&quot;9fc7fd81-c676-3805-a775-53107cae5a8e&quot;,&quot;title&quot;:&quot;Diagnosis and management of migraine in ten steps&quot;,&quot;author&quot;:[{&quot;family&quot;:&quot;Eigenbrodt&quot;,&quot;given&quot;:&quot;Anna K&quot;,&quot;parse-names&quot;:false,&quot;dropping-particle&quot;:&quot;&quot;,&quot;non-dropping-particle&quot;:&quot;&quot;},{&quot;family&quot;:&quot;Ashina&quot;,&quot;given&quot;:&quot;Håkan&quot;,&quot;parse-names&quot;:false,&quot;dropping-particle&quot;:&quot;&quot;,&quot;non-dropping-particle&quot;:&quot;&quot;},{&quot;family&quot;:&quot;Khan&quot;,&quot;given&quot;:&quot;Sabrina&quot;,&quot;parse-names&quot;:false,&quot;dropping-particle&quot;:&quot;&quot;,&quot;non-dropping-particle&quot;:&quot;&quot;},{&quot;family&quot;:&quot;Diener&quot;,&quot;given&quot;:&quot;Hans-Christoph&quot;,&quot;parse-names&quot;:false,&quot;dropping-particle&quot;:&quot;&quot;,&quot;non-dropping-particle&quot;:&quot;&quot;},{&quot;family&quot;:&quot;Mitsikostas&quot;,&quot;given&quot;:&quot;Dimos D&quot;,&quot;parse-names&quot;:false,&quot;dropping-particle&quot;:&quot;&quot;,&quot;non-dropping-particle&quot;:&quot;&quot;},{&quot;family&quot;:&quot;Sinclair&quot;,&quot;given&quot;:&quot;Alexandra J&quot;,&quot;parse-names&quot;:false,&quot;dropping-particle&quot;:&quot;&quot;,&quot;non-dropping-particle&quot;:&quot;&quot;}],&quot;container-title&quot;:&quot;Nature Reviews Neurology&quot;,&quot;container-title-short&quot;:&quot;Nat Rev Neurol&quot;,&quot;accessed&quot;:{&quot;date-parts&quot;:[[2023,8,22]]},&quot;DOI&quot;:&quot;10.1038/s41582-021-00509-5&quot;,&quot;ISBN&quot;:&quot;0123456789&quot;,&quot;URL&quot;:&quot;https://doi.org/10.1038/&quot;,&quot;issued&quot;:{&quot;date-parts&quot;:[[2021]]},&quot;page&quot;:&quot;501-514&quot;,&quot;abstract&quot;:&quot;0123456789();: Migraine is a highly disabling primary headache disorder with a 1-year prevalence of ~15% in the general population 1,2. According to the Global Burden of Disease Study, migraine is the second most prevalent neurological disorder worldwide and is responsible for more disability than all other neurological disorders combined 2,3. Migraine manifests clinically as recurrent attacks of headache with a range of accompanying symptoms 4. In approximately one third of individuals with migraine, headache is sometimes or always preceded or accompanied by transient neurological disturbances, referred to as migraine aura 5,6. Furthermore, a minority of those affected develop chronic migraine, in which attacks become highly frequent 7. The pathogenesis of migraine is widely believed to involve peripheral and central activation of the trigeminovascular system 8 , and cortical spreading depression is thought to be the underlying neurophysiological substrate of migraine aura 9. However, much remains unknown about specific pathogenic processes and few mechanism-based treatment options currently exist 10. Treatments for migraine include acute and preventive medications and a range of non-pharmacological therapies 10. Despite these treatment options and the comprehensive diagnostic criteria, clinical care remains suboptimal-misdiagnosis and under-treatment of migraine are substantial public health challenges 11,12. Population-based data from Europe indicate that preventive medication for migraine is used by only 2-14% of eligible individuals 11 , an alarming finding that calls for global action 12. A comprehensive approach is needed to facilitate accurate diagnosis and evidence-based management. In this Consensus Statement, we provide a ten-step approach to the diagnosis and management of migraine (Fig. 1). Abstract | Migraine is a disabling primary headache disorder that directly affects more than one billion people worldwide. Despite its widespread prevalence, migraine remains under-diagnosed and under-treated. To support clinical decision-making, we convened a European panel of experts to develop a ten-step approach to the diagnosis and management of migraine. Each step was established by expert consensus and supported by a review of current literature, and the Consensus Statement is endorsed by the European Headache Federation and the European Academy of Neurology. In this Consensus Statement, we introduce typical clinical features, diagnostic criteria and differential diagnoses of migraine. We then emphasize the value of patient centricity and patient education to ensure treatment adherence and satisfaction with care provision. Further, we outline best practices for acute and preventive treatment of migraine in various patient populations, including adults, children and adolescents, pregnant and breastfeeding women, and older people. In addition, we provide recommendations for evaluating treatment response and managing treatment failure. Lastly, we discuss the management of complications and comorbidities as well as the importance of planning long-term follow-up. ✉&quot;,&quot;volume&quot;:&quot;17&quot;},&quot;isTemporary&quot;:false}]},{&quot;citationID&quot;:&quot;MENDELEY_CITATION_9903e7a4-2d2f-4b7a-ac64-31a938d07677&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&quot;,&quot;citationItems&quot;:[{&quot;id&quot;:&quot;562e093c-5ba4-32f0-9d6f-9586a08c8f25&quot;,&quot;itemData&quot;:{&quot;type&quot;:&quot;article-journal&quot;,&quot;id&quot;:&quot;562e093c-5ba4-32f0-9d6f-9586a08c8f25&quot;,&quot;title&quot;:&quot;European Headache Federation guideline on the use of monoclonal antibodies targeting the calcitonin gene related peptide pathway for migraine prevention – 2022 update&quot;,&quot;author&quot;:[{&quot;family&quot;:&quot;Sacco&quot;,&quot;given&quot;:&quot;Simona&quot;,&quot;parse-names&quot;:false,&quot;dropping-particle&quot;:&quot;&quot;,&quot;non-dropping-particle&quot;:&quot;&quot;},{&quot;family&quot;:&quot;Amin&quot;,&quot;given&quot;:&quot;Faisal Mohammad&quot;,&quot;parse-names&quot;:false,&quot;dropping-particle&quot;:&quot;&quot;,&quot;non-dropping-particle&quot;:&quot;&quot;},{&quot;family&quot;:&quot;Ashina&quot;,&quot;given&quot;:&quot;Messoud&quot;,&quot;parse-names&quot;:false,&quot;dropping-particle&quot;:&quot;&quot;,&quot;non-dropping-particle&quot;:&quot;&quot;},{&quot;family&quot;:&quot;Bendtsen&quot;,&quot;given&quot;:&quot;Lars&quot;,&quot;parse-names&quot;:false,&quot;dropping-particle&quot;:&quot;&quot;,&quot;non-dropping-particle&quot;:&quot;&quot;},{&quot;family&quot;:&quot;Deligianni&quot;,&quot;given&quot;:&quot;Christina I.&quot;,&quot;parse-names&quot;:false,&quot;dropping-particle&quot;:&quot;&quot;,&quot;non-dropping-particle&quot;:&quot;&quot;},{&quot;family&quot;:&quot;Gil-Gouveia&quot;,&quot;given&quot;:&quot;Raquel&quot;,&quot;parse-names&quot;:false,&quot;dropping-particle&quot;:&quot;&quot;,&quot;non-dropping-particle&quot;:&quot;&quot;},{&quot;family&quot;:&quot;Katsarava&quot;,&quot;given&quot;:&quot;Zaza&quot;,&quot;parse-names&quot;:false,&quot;dropping-particle&quot;:&quot;&quot;,&quot;non-dropping-particle&quot;:&quot;&quot;},{&quot;family&quot;:&quot;MaassenVanDenBrink&quot;,&quot;given&quot;:&quot;Antoinette&quot;,&quot;parse-names&quot;:false,&quot;dropping-particle&quot;:&quot;&quot;,&quot;non-dropping-particle&quot;:&quot;&quot;},{&quot;family&quot;:&quot;Martelletti&quot;,&quot;given&quot;:&quot;Paolo&quot;,&quot;parse-names&quot;:false,&quot;dropping-particle&quot;:&quot;&quot;,&quot;non-dropping-particle&quot;:&quot;&quot;},{&quot;family&quot;:&quot;Mitsikostas&quot;,&quot;given&quot;:&quot;Dimos-Dimitrios&quot;,&quot;parse-names&quot;:false,&quot;dropping-particle&quot;:&quot;&quot;,&quot;non-dropping-particle&quot;:&quot;&quot;},{&quot;family&quot;:&quot;Ornello&quot;,&quot;given&quot;:&quot;Raffaele&quot;,&quot;parse-names&quot;:false,&quot;dropping-particle&quot;:&quot;&quot;,&quot;non-dropping-particle&quot;:&quot;&quot;},{&quot;family&quot;:&quot;Reuter&quot;,&quot;given&quot;:&quot;Uwe&quot;,&quot;parse-names&quot;:false,&quot;dropping-particle&quot;:&quot;&quot;,&quot;non-dropping-particle&quot;:&quot;&quot;},{&quot;family&quot;:&quot;Sanchez-del-Rio&quot;,&quot;given&quot;:&quot;Margarita&quot;,&quot;parse-names&quot;:false,&quot;dropping-particle&quot;:&quot;&quot;,&quot;non-dropping-particle&quot;:&quot;&quot;},{&quot;family&quot;:&quot;Sinclair&quot;,&quot;given&quot;:&quot;Alexandra J.&quot;,&quot;parse-names&quot;:false,&quot;dropping-particle&quot;:&quot;&quot;,&quot;non-dropping-particle&quot;:&quot;&quot;},{&quot;family&quot;:&quot;Terwindt&quot;,&quot;given&quot;:&quot;Gisela&quot;,&quot;parse-names&quot;:false,&quot;dropping-particle&quot;:&quot;&quot;,&quot;non-dropping-particle&quot;:&quot;&quot;},{&quot;family&quot;:&quot;Uluduz&quot;,&quot;given&quot;:&quot;Derya&quot;,&quot;parse-names&quot;:false,&quot;dropping-particle&quot;:&quot;&quot;,&quot;non-dropping-particle&quot;:&quot;&quot;},{&quot;family&quot;:&quot;Versijpt&quot;,&quot;given&quot;:&quot;Jan&quot;,&quot;parse-names&quot;:false,&quot;dropping-particle&quot;:&quot;&quot;,&quot;non-dropping-particle&quot;:&quot;&quot;},{&quot;family&quot;:&quot;Lampl&quot;,&quot;given&quot;:&quot;Christian&quot;,&quot;parse-names&quot;:false,&quot;dropping-particle&quot;:&quot;&quot;,&quot;non-dropping-particle&quot;:&quot;&quot;}],&quot;container-title&quot;:&quot;The Journal of Headache and Pain 2022 23:1&quot;,&quot;accessed&quot;:{&quot;date-parts&quot;:[[2022,6,20]]},&quot;DOI&quot;:&quot;10.1186/S10194-022-01431-X&quot;,&quot;ISSN&quot;:&quot;1129-2377&quot;,&quot;URL&quot;:&quot;https://thejournalofheadacheandpain.biomedcentral.com/articles/10.1186/s10194-022-01431-x&quot;,&quot;issued&quot;:{&quot;date-parts&quot;:[[2022,6,11]]},&quot;page&quot;:&quot;1-19&quot;,&quot;abstract&quot;:&quot;A previous European Headache Federation (EHF) guideline addressed the use of monoclonal antibodies targeting the calcitonin gene-related peptide (CGRP) pathway to prevent migraine. Since then, randomized controlled trials (RCTs) and real-world evidence have expanded the evidence and knowledge for those treatments. Therefore, the EHF panel decided to provide an updated guideline on the use of those treatments. The guideline was developed following the Grading of Recommendation, Assessment, Development, and Evaluation (GRADE) approach. The working group identified relevant questions, performed a systematic review and an analysis of the literature, assessed the quality of the available evidence, and wrote recommendations. Where the GRADE approach was not applicable, expert opinion was provided. We found moderate to high quality of evidence to recommend eptinezumab, erenumab, fremanezumab, and galcanezumab in individuals with episodic and chronic migraine. For several important clinical questions, we found not enough evidence to provide evidence-based recommendations and guidance relied on experts’ opinion. Nevertheless, we provided updated suggestions regarding the long-term management of those treatments and their place with respect to the other migraine preventatives. Monoclonal antibodies targeting the CGRP pathway are recommended for migraine prevention as they are effective and safe also in the long-term.&quot;,&quot;publisher&quot;:&quot;BioMed Central&quot;,&quot;issue&quot;:&quot;1&quot;,&quot;volume&quot;:&quot;23&quot;,&quot;container-title-short&quot;:&quot;&quot;},&quot;isTemporary&quot;:false}]},{&quot;citationID&quot;:&quot;MENDELEY_CITATION_1cdddc0d-ad2b-4caa-90ad-19c9e0368426&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&quot;,&quot;citationItems&quot;:[{&quot;id&quot;:&quot;bf15c803-ddc5-3ab7-92b0-ff20a290a36c&quot;,&quot;itemData&quot;:{&quot;type&quot;:&quot;article-journal&quot;,&quot;id&quot;:&quot;bf15c803-ddc5-3ab7-92b0-ff20a290a36c&quot;,&quot;title&quot;:&quot;Evidence-based guideline update: Pharmacologic treatment for episodic migraine prevention in adults: Report of the Quality Standards Subcommittee of the American Academy of Neurology and the American Headache Society&quot;,&quot;author&quot;:[{&quot;family&quot;:&quot;Silberstein&quot;,&quot;given&quot;:&quot;S. D.&quot;,&quot;parse-names&quot;:false,&quot;dropping-particle&quot;:&quot;&quot;,&quot;non-dropping-particle&quot;:&quot;&quot;},{&quot;family&quot;:&quot;Holland&quot;,&quot;given&quot;:&quot;S.&quot;,&quot;parse-names&quot;:false,&quot;dropping-particle&quot;:&quot;&quot;,&quot;non-dropping-particle&quot;:&quot;&quot;},{&quot;family&quot;:&quot;Freitag&quot;,&quot;given&quot;:&quot;F.&quot;,&quot;parse-names&quot;:false,&quot;dropping-particle&quot;:&quot;&quot;,&quot;non-dropping-particle&quot;:&quot;&quot;},{&quot;family&quot;:&quot;Dodick&quot;,&quot;given&quot;:&quot;D. W.&quot;,&quot;parse-names&quot;:false,&quot;dropping-particle&quot;:&quot;&quot;,&quot;non-dropping-particle&quot;:&quot;&quot;},{&quot;family&quot;:&quot;Argoff&quot;,&quot;given&quot;:&quot;C.&quot;,&quot;parse-names&quot;:false,&quot;dropping-particle&quot;:&quot;&quot;,&quot;non-dropping-particle&quot;:&quot;&quot;},{&quot;family&quot;:&quot;Ashman&quot;,&quot;given&quot;:&quot;E.&quot;,&quot;parse-names&quot;:false,&quot;dropping-particle&quot;:&quot;&quot;,&quot;non-dropping-particle&quot;:&quot;&quot;}],&quot;container-title&quot;:&quot;Neurology&quot;,&quot;container-title-short&quot;:&quot;Neurology&quot;,&quot;accessed&quot;:{&quot;date-parts&quot;:[[2022,8,19]]},&quot;DOI&quot;:&quot;10.1212/WNL.0B013E3182535D20&quot;,&quot;ISSN&quot;:&quot;1526632X&quot;,&quot;PMID&quot;:&quot;22529202&quot;,&quot;URL&quot;:&quot;/pmc/articles/PMC3335452/&quot;,&quot;issued&quot;:{&quot;date-parts&quot;:[[2012,4,4]]},&quot;page&quot;:&quot;1337&quot;,&quot;abstract&quot;:&quot;Objective: To provide updated evidence-based recommendations for the preventive treatment of migraine headache. The clinical question addressed was: What pharmacologic therapies are proven effective for migraine prevention? Methods: The authors analyzed published studies from June 1999 to May 2009 using a structured review process to classify the evidence relative to the efficacy of various medications available in the United States for migraine prevention. Results and Recommendations: The author panel reviewed 284 abstracts, which ultimately yielded 29 Class I or Class II articles that are reviewed herein. Divalproex sodium, sodium valproate, topiramate, metoprolol, propranolol, and timolol are effective for migraine prevention and should be offered to patients with migraine to reduce migraine attack frequency and severity (Level A). Frovatriptan is effective for prevention of menstrual migraine (Level A). Lamotrigine is ineffective for migraine prevention (Level A). Copyright © 2012 by AAN Enterprises, Inc.&quot;,&quot;publisher&quot;:&quot;American Academy of Neurology&quot;,&quot;issue&quot;:&quot;17&quot;,&quot;volume&quot;:&quot;78&quot;},&quot;isTemporary&quot;:false}]},{&quot;citationID&quot;:&quot;MENDELEY_CITATION_f13e6ee2-e728-4a5b-9c40-97091bf51e8c&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&quot;,&quot;citationItems&quot;:[{&quot;id&quot;:&quot;7a6c373f-3a41-3dd8-87bd-67a0dd328efa&quot;,&quot;itemData&quot;:{&quot;type&quot;:&quot;article-journal&quot;,&quot;id&quot;:&quot;7a6c373f-3a41-3dd8-87bd-67a0dd328efa&quot;,&quot;title&quot;:&quot;Preventive Migraine Treatment&quot;,&quot;author&quot;:[{&quot;family&quot;:&quot;Silberstein&quot;,&quot;given&quot;:&quot;Stephen D&quot;,&quot;parse-names&quot;:false,&quot;dropping-particle&quot;:&quot;&quot;,&quot;non-dropping-particle&quot;:&quot;&quot;}],&quot;container-title&quot;:&quot;Continuum &quot;,&quot;URL&quot;:&quot;www.ContinuumJournal.com&quot;,&quot;issued&quot;:{&quot;date-parts&quot;:[[2015]]},&quot;page&quot;:&quot;973-989&quot;,&quot;abstract&quot;:&quot;Purpose of Review: This article reviews the evidence base for the preventive treatment of migraine. Recent Findings: Evidence-based guidelines for the preventive treatment of migraine have recently been published by the American Academy of Neurology (AAN) and the Canadian Headache Society (CHS), providing valuable guidance for clinicians. Strong evidence exists to support the use of metoprolol, timolol, propranolol, dival-proex sodium, sodium valproate, and topiramate for migraine prevention, according to the AAN. Based on best available evidence, adverse event profile, and expert consensus , topiramate, propranolol, nadolol, metoprolol, amitriptyline, gabapentin, candesartan, Petasites (butterbur), riboflavin, coenzyme Q10, and magnesium citrate received a strong recommendation for use from the CHS. Summary: Migraine preventive drug treatments are underutilized in clinical practice. Principles of preventive treatment are important to improve compliance, minimize side effects, and improve patient outcomes. Choice of preventive treatment of migraine should be based on the presence of comorbid and coexistent illness, patient preference , reproductive potential and planning, and best available evidence. Continuum (Minneap Minn) 2015;21(4):973-989.&quot;,&quot;issue&quot;:&quot;4&quot;,&quot;volume&quot;:&quot;21&quot;,&quot;container-title-short&quot;:&quot;&quot;},&quot;isTemporary&quot;:false}]},{&quot;citationID&quot;:&quot;MENDELEY_CITATION_83296da5-0ea7-488d-8821-a947b70fea3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&quot;,&quot;citationItems&quot;:[{&quot;id&quot;:&quot;82051cd6-35f8-3dac-9351-5d0f5de8faed&quot;,&quot;itemData&quot;:{&quot;type&quot;:&quot;article-journal&quot;,&quot;id&quot;:&quot;82051cd6-35f8-3dac-9351-5d0f5de8faed&quot;,&quot;title&quot;:&quot;The American Headache Society Consensus Statement: Update on integrating new migraine treatments into clinical practice&quot;,&quot;author&quot;:[{&quot;family&quot;:&quot;Ailani&quot;,&quot;given&quot;:&quot;Jessica&quot;,&quot;parse-names&quot;:false,&quot;dropping-particle&quot;:&quot;&quot;,&quot;non-dropping-particle&quot;:&quot;&quot;},{&quot;family&quot;:&quot;Burch&quot;,&quot;given&quot;:&quot;Rebecca C.&quot;,&quot;parse-names&quot;:false,&quot;dropping-particle&quot;:&quot;&quot;,&quot;non-dropping-particle&quot;:&quot;&quot;},{&quot;family&quot;:&quot;Robbins&quot;,&quot;given&quot;:&quot;Matthew S.&quot;,&quot;parse-names&quot;:false,&quot;dropping-particle&quot;:&quot;&quot;,&quot;non-dropping-particle&quot;:&quot;&quot;}],&quot;container-title&quot;:&quot;Headache: The Journal of Head and Face Pain&quot;,&quot;accessed&quot;:{&quot;date-parts&quot;:[[2022,4,21]]},&quot;DOI&quot;:&quot;10.1111/HEAD.14153&quot;,&quot;ISSN&quot;:&quot;1526-4610&quot;,&quot;PMID&quot;:&quot;34160823&quot;,&quot;URL&quot;:&quot;https://onlinelibrary.wiley.com/doi/full/10.1111/head.14153&quot;,&quot;issued&quot;:{&quot;date-parts&quot;:[[2021,7,1]]},&quot;page&quot;:&quot;1021-1039&quot;,&quot;abstract&quot;:&quot;Objective: To incorporate recent research findings, expert consensus, and patient perspectives into updated guidance on the use of new acute and preventive treatments for migraine in adults. Background: The American Headache Society previously published a Consensus Statement on the use of newly introduced treatments for adults with migraine. This update, which is based on the expanded evidence base and emerging expert consensus concerning postapproval usage, provides practical recommendations in the absence of a formal guideline. Methods: This update involved four steps: (1) review of data about the efficacy, safety, and clinical use of migraine treatments introduced since the previous Statement was published; (2) incorporation of these data into a proposed update; (3) review and commentary by the Board of Directors of the American Headache Society and patients and advocates associated with the American Migraine Foundation; (4) consideration of these collective insights and integration into an updated Consensus Statement. Results: Since the last Consensus Statement, no evidence has emerged to alter the established principles of either acute or preventive treatment. Newly introduced acute treatments include two small-molecule calcitonin gene-related peptide (CGRP) receptor antagonists (ubrogepant, rimegepant); a serotonin (5-HT1F) agonist (lasmiditan); a nonsteroidal anti-inflammatory drug (celecoxib oral solution); and a neuromodulatory device (remote electrical neuromodulation). New preventive treatments include an intravenous anti-CGRP ligand monoclonal antibody (eptinezumab). Several modalities, including neuromodulation (electrical trigeminal nerve stimulation, noninvasive vagus nerve stimulation, single-pulse transcranial magnetic stimulation) and biobehavioral therapy (cognitive behavioral therapy, biofeedback, relaxation therapies, mindfulness-based therapies, acceptance and commitment therapy) may be appropriate for either acute and/or preventive treatment; a neuromodulation device may be appropriate for acute migraine treatment only (remote electrical neuromodulation). Conclusions: The integration of new treatments into clinical practice should be informed by the potential for benefit relative to established therapies, as well as by the characteristics and preferences of individual patients.&quot;,&quot;publisher&quot;:&quot;John Wiley &amp; Sons, Ltd&quot;,&quot;issue&quot;:&quot;7&quot;,&quot;volume&quot;:&quot;61&quot;,&quot;container-title-short&quot;:&quot;&quot;},&quot;isTemporary&quot;:false}]},{&quot;citationID&quot;:&quot;MENDELEY_CITATION_69c13aa2-885b-40d2-bd20-01d322acb8e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&quot;,&quot;citationItems&quot;:[{&quot;id&quot;:&quot;e82f7053-5057-3ec0-a98e-1317284e5b03&quot;,&quot;itemData&quot;:{&quot;type&quot;:&quot;article-journal&quot;,&quot;id&quot;:&quot;e82f7053-5057-3ec0-a98e-1317284e5b03&quot;,&quot;title&quot;:&quot;Calcitonin gene-related peptide-targeting therapies are a first-line option for the prevention of migraine: An American Headache Society position statement update&quot;,&quot;author&quot;:[{&quot;family&quot;:&quot;Charles&quot;,&quot;given&quot;:&quot;Andrew C.&quot;,&quot;parse-names&quot;:false,&quot;dropping-particle&quot;:&quot;&quot;,&quot;non-dropping-particle&quot;:&quot;&quot;},{&quot;family&quot;:&quot;Digre&quot;,&quot;given&quot;:&quot;Kathleen B.&quot;,&quot;parse-names&quot;:false,&quot;dropping-particle&quot;:&quot;&quot;,&quot;non-dropping-particle&quot;:&quot;&quot;},{&quot;family&quot;:&quot;Goadsby&quot;,&quot;given&quot;:&quot;Peter J.&quot;,&quot;parse-names&quot;:false,&quot;dropping-particle&quot;:&quot;&quot;,&quot;non-dropping-particle&quot;:&quot;&quot;},{&quot;family&quot;:&quot;Robbins&quot;,&quot;given&quot;:&quot;Matthew S.&quot;,&quot;parse-names&quot;:false,&quot;dropping-particle&quot;:&quot;&quot;,&quot;non-dropping-particle&quot;:&quot;&quot;},{&quot;family&quot;:&quot;Hershey&quot;,&quot;given&quot;:&quot;Andrew&quot;,&quot;parse-names&quot;:false,&quot;dropping-particle&quot;:&quot;&quot;,&quot;non-dropping-particle&quot;:&quot;&quot;}],&quot;container-title&quot;:&quot;Headache: The Journal of Head and Face Pain&quot;,&quot;accessed&quot;:{&quot;date-parts&quot;:[[2024,8,5]]},&quot;DOI&quot;:&quot;10.1111/HEAD.14692&quot;,&quot;ISSN&quot;:&quot;1526-4610&quot;,&quot;PMID&quot;:&quot;38466028&quot;,&quot;URL&quot;:&quot;https://onlinelibrary.wiley.com/doi/full/10.1111/head.14692&quot;,&quot;issued&quot;:{&quot;date-parts&quot;:[[2024,4,1]]},&quot;page&quot;:&quot;333-341&quot;,&quot;abstract&quot;:&quot;Objective: To provide a position statement update from The American Headache Society specifically regarding therapies targeting calcitonin gene-related peptide (CGRP) for the prevention of migraine. Background: All migraine preventive therapies previously considered to be first-line treatments were developed for other indications and adopted later for migraine. Adherence to these therapies is often poor due to issues with efficacy and tolerability. Multiple new migraine-specific therapies have been developed based on a broad foundation of pre-clinical and clinical evidence showing that CGRP plays a key role in the pathogenesis of migraine. These CGRP-targeting therapies have had a transformational impact on the management of migraine but are still not widely considered to be first-line approaches. Methods: Evidence regarding migraine preventive therapies including primary and secondary endpoints from randomized placebo-controlled clinical trials, post hoc analyses and open-label extensions of these trials, and prospective and retrospective observational studies were collected from a variety of sources including PubMed, Google Scholar, and ClinicalTrials.gov. The results and conclusions based upon these results were reviewed and discussed by the Board of Directors of The American Headache Society to confirm consistency with clinical experience and to achieve consensus. Results: The evidence for the efficacy, tolerability, and safety of CGRP-targeting migraine preventive therapies (the monoclonal antibodies: erenumab, fremanezumab, galcanezumab, and eptinezumab, and the gepants: rimegepant and atogepant) is substantial, and vastly exceeds that for any other preventive treatment approach. The evidence remains consistent across different individual CGRP-targeting treatments and is corroborated by extensive “real-world” clinical experience. The data indicates that the efficacy and tolerability of CGRP-targeting therapies are equal to or greater than those of previous first-line therapies and that serious adverse events associated with CGRP-targeting therapies are rare. Conclusion: The CGRP-targeting therapies should be considered as a first-line approach for migraine prevention along with previous first-line treatments without a requirement for prior failure of other classes of migraine preventive treatment.&quot;,&quot;publisher&quot;:&quot;John Wiley &amp; Sons, Ltd&quot;,&quot;issue&quot;:&quot;4&quot;,&quot;volume&quot;:&quot;64&quot;,&quot;container-title-short&quot;:&quot;&quot;},&quot;isTemporary&quot;:false}]},{&quot;citationID&quot;:&quot;MENDELEY_CITATION_e5eebfc7-3c1e-4887-87f8-9fff53f58716&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&quot;,&quot;citationItems&quot;:[{&quot;id&quot;:&quot;81890379-462e-386e-8646-051516058008&quot;,&quot;itemData&quot;:{&quot;type&quot;:&quot;report&quot;,&quot;id&quot;:&quot;81890379-462e-386e-8646-051516058008&quot;,&quot;title&quot;:&quot;Pharmacological management of migraine: A national clinical guideline (SIGN 155)&quot;,&quot;author&quot;:[{&quot;family&quot;:&quot;Scottish Intercollegiate Guidelines Network (SIGN)&quot;,&quot;given&quot;:&quot;&quot;,&quot;parse-names&quot;:false,&quot;dropping-particle&quot;:&quot;&quot;,&quot;non-dropping-particle&quot;:&quot;&quot;}],&quot;URL&quot;:&quot;www.nice.org.uk/&quot;,&quot;issued&quot;:{&quot;date-parts&quot;:[[2018]]},&quot;container-title-short&quot;:&quot;&quot;},&quot;isTemporary&quot;:false}]},{&quot;citationID&quot;:&quot;MENDELEY_CITATION_73852aa5-e867-4b42-8d1d-174ab4c66a42&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&quot;,&quot;citationItems&quot;:[{&quot;id&quot;:&quot;acffa700-0cd4-3ae5-8611-56b64603d232&quot;,&quot;itemData&quot;:{&quot;type&quot;:&quot;article-journal&quot;,&quot;id&quot;:&quot;acffa700-0cd4-3ae5-8611-56b64603d232&quot;,&quot;title&quot;:&quot;Evidence-based guidelines for the pharmacological treatment of migraine&quot;,&quot;author&quot;:[{&quot;family&quot;:&quot;Ornello&quot;,&quot;given&quot;:&quot;Raffaele&quot;,&quot;parse-names&quot;:false,&quot;dropping-particle&quot;:&quot;&quot;,&quot;non-dropping-particle&quot;:&quot;&quot;},{&quot;family&quot;:&quot;Caponnetto&quot;,&quot;given&quot;:&quot;Valeria&quot;,&quot;parse-names&quot;:false,&quot;dropping-particle&quot;:&quot;&quot;,&quot;non-dropping-particle&quot;:&quot;&quot;},{&quot;family&quot;:&quot;Ahmed&quot;,&quot;given&quot;:&quot;Fayyaz&quot;,&quot;parse-names&quot;:false,&quot;dropping-particle&quot;:&quot;&quot;,&quot;non-dropping-particle&quot;:&quot;&quot;},{&quot;family&quot;:&quot;Al-Khazali&quot;,&quot;given&quot;:&quot;Haidar M.&quot;,&quot;parse-names&quot;:false,&quot;dropping-particle&quot;:&quot;&quot;,&quot;non-dropping-particle&quot;:&quot;&quot;},{&quot;family&quot;:&quot;Ambrosini&quot;,&quot;given&quot;:&quot;Anna&quot;,&quot;parse-names&quot;:false,&quot;dropping-particle&quot;:&quot;&quot;,&quot;non-dropping-particle&quot;:&quot;&quot;},{&quot;family&quot;:&quot;Ashina&quot;,&quot;given&quot;:&quot;Sait&quot;,&quot;parse-names&quot;:false,&quot;dropping-particle&quot;:&quot;&quot;,&quot;non-dropping-particle&quot;:&quot;&quot;},{&quot;family&quot;:&quot;Baraldi&quot;,&quot;given&quot;:&quot;Carlo&quot;,&quot;parse-names&quot;:false,&quot;dropping-particle&quot;:&quot;&quot;,&quot;non-dropping-particle&quot;:&quot;&quot;},{&quot;family&quot;:&quot;Bellotti&quot;,&quot;given&quot;:&quot;Alessia&quot;,&quot;parse-names&quot;:false,&quot;dropping-particle&quot;:&quot;&quot;,&quot;non-dropping-particle&quot;:&quot;&quot;},{&quot;family&quot;:&quot;Brighina&quot;,&quot;given&quot;:&quot;Filippo&quot;,&quot;parse-names&quot;:false,&quot;dropping-particle&quot;:&quot;&quot;,&quot;non-dropping-particle&quot;:&quot;&quot;},{&quot;family&quot;:&quot;Calabresi&quot;,&quot;given&quot;:&quot;Paolo&quot;,&quot;parse-names&quot;:false,&quot;dropping-particle&quot;:&quot;&quot;,&quot;non-dropping-particle&quot;:&quot;&quot;},{&quot;family&quot;:&quot;Casillo&quot;,&quot;given&quot;:&quot;Francesco&quot;,&quot;parse-names&quot;:false,&quot;dropping-particle&quot;:&quot;&quot;,&quot;non-dropping-particle&quot;:&quot;&quot;},{&quot;family&quot;:&quot;Cevoli&quot;,&quot;given&quot;:&quot;Sabina&quot;,&quot;parse-names&quot;:false,&quot;dropping-particle&quot;:&quot;&quot;,&quot;non-dropping-particle&quot;:&quot;&quot;},{&quot;family&quot;:&quot;Cheng&quot;,&quot;given&quot;:&quot;Shuli&quot;,&quot;parse-names&quot;:false,&quot;dropping-particle&quot;:&quot;&quot;,&quot;non-dropping-particle&quot;:&quot;&quot;},{&quot;family&quot;:&quot;Chiang&quot;,&quot;given&quot;:&quot;Chia-Chun&quot;,&quot;parse-names&quot;:false,&quot;dropping-particle&quot;:&quot;&quot;,&quot;non-dropping-particle&quot;:&quot;&quot;},{&quot;family&quot;:&quot;Chiarugi&quot;,&quot;given&quot;:&quot;Alberto&quot;,&quot;parse-names&quot;:false,&quot;dropping-particle&quot;:&quot;&quot;,&quot;non-dropping-particle&quot;:&quot;&quot;},{&quot;family&quot;:&quot;Christensen&quot;,&quot;given&quot;:&quot;Rune Häckert&quot;,&quot;parse-names&quot;:false,&quot;dropping-particle&quot;:&quot;&quot;,&quot;non-dropping-particle&quot;:&quot;&quot;},{&quot;family&quot;:&quot;Chu&quot;,&quot;given&quot;:&quot;Min Kyung&quot;,&quot;parse-names&quot;:false,&quot;dropping-particle&quot;:&quot;&quot;,&quot;non-dropping-particle&quot;:&quot;&quot;},{&quot;family&quot;:&quot;Coppola&quot;,&quot;given&quot;:&quot;Gianluca&quot;,&quot;parse-names&quot;:false,&quot;dropping-particle&quot;:&quot;&quot;,&quot;non-dropping-particle&quot;:&quot;&quot;},{&quot;family&quot;:&quot;Corbelli&quot;,&quot;given&quot;:&quot;Ilenia&quot;,&quot;parse-names&quot;:false,&quot;dropping-particle&quot;:&quot;&quot;,&quot;non-dropping-particle&quot;:&quot;&quot;},{&quot;family&quot;:&quot;Crema&quot;,&quot;given&quot;:&quot;Santiago&quot;,&quot;parse-names&quot;:false,&quot;dropping-particle&quot;:&quot;&quot;,&quot;non-dropping-particle&quot;:&quot;&quot;},{&quot;family&quot;:&quot;Icco&quot;,&quot;given&quot;:&quot;Roberto&quot;,&quot;parse-names&quot;:false,&quot;dropping-particle&quot;:&quot;De&quot;,&quot;non-dropping-particle&quot;:&quot;&quot;},{&quot;family&quot;:&quot;Tommaso&quot;,&quot;given&quot;:&quot;Marina&quot;,&quot;parse-names&quot;:false,&quot;dropping-particle&quot;:&quot;de&quot;,&quot;non-dropping-particle&quot;:&quot;&quot;},{&quot;family&quot;:&quot;Lorenzo&quot;,&quot;given&quot;:&quot;Cherubino&quot;,&quot;parse-names&quot;:false,&quot;dropping-particle&quot;:&quot;Di&quot;,&quot;non-dropping-particle&quot;:&quot;&quot;},{&quot;family&quot;:&quot;Stefano&quot;,&quot;given&quot;:&quot;Vincenzo&quot;,&quot;parse-names&quot;:false,&quot;dropping-particle&quot;:&quot;Di&quot;,&quot;non-dropping-particle&quot;:&quot;&quot;},{&quot;family&quot;:&quot;Diener&quot;,&quot;given&quot;:&quot;Hans-Christoph&quot;,&quot;parse-names&quot;:false,&quot;dropping-particle&quot;:&quot;&quot;,&quot;non-dropping-particle&quot;:&quot;&quot;},{&quot;family&quot;:&quot;Ekizoğlu&quot;,&quot;given&quot;:&quot;Esme&quot;,&quot;parse-names&quot;:false,&quot;dropping-particle&quot;:&quot;&quot;,&quot;non-dropping-particle&quot;:&quot;&quot;},{&quot;family&quot;:&quot;Fallacara&quot;,&quot;given&quot;:&quot;Adriana&quot;,&quot;parse-names&quot;:false,&quot;dropping-particle&quot;:&quot;&quot;,&quot;non-dropping-particle&quot;:&quot;&quot;},{&quot;family&quot;:&quot;Favoni&quot;,&quot;given&quot;:&quot;Valentina&quot;,&quot;parse-names&quot;:false,&quot;dropping-particle&quot;:&quot;&quot;,&quot;non-dropping-particle&quot;:&quot;&quot;},{&quot;family&quot;:&quot;Garces&quot;,&quot;given&quot;:&quot;Kimberly N.&quot;,&quot;parse-names&quot;:false,&quot;dropping-particle&quot;:&quot;&quot;,&quot;non-dropping-particle&quot;:&quot;&quot;},{&quot;family&quot;:&quot;Geppetti&quot;,&quot;given&quot;:&quot;Pierangelo&quot;,&quot;parse-names&quot;:false,&quot;dropping-particle&quot;:&quot;&quot;,&quot;non-dropping-particle&quot;:&quot;&quot;},{&quot;family&quot;:&quot;Goicochea&quot;,&quot;given&quot;:&quot;Maria Teresa&quot;,&quot;parse-names&quot;:false,&quot;dropping-particle&quot;:&quot;&quot;,&quot;non-dropping-particle&quot;:&quot;&quot;},{&quot;family&quot;:&quot;Granato&quot;,&quot;given&quot;:&quot;Antonio&quot;,&quot;parse-names&quot;:false,&quot;dropping-particle&quot;:&quot;&quot;,&quot;non-dropping-particle&quot;:&quot;&quot;},{&quot;family&quot;:&quot;Granella&quot;,&quot;given&quot;:&quot;Franco&quot;,&quot;parse-names&quot;:false,&quot;dropping-particle&quot;:&quot;&quot;,&quot;non-dropping-particle&quot;:&quot;&quot;},{&quot;family&quot;:&quot;Guerzoni&quot;,&quot;given&quot;:&quot;Simona&quot;,&quot;parse-names&quot;:false,&quot;dropping-particle&quot;:&quot;&quot;,&quot;non-dropping-particle&quot;:&quot;&quot;},{&quot;family&quot;:&quot;Ha&quot;,&quot;given&quot;:&quot;Woo-Seok&quot;,&quot;parse-names&quot;:false,&quot;dropping-particle&quot;:&quot;&quot;,&quot;non-dropping-particle&quot;:&quot;&quot;},{&quot;family&quot;:&quot;Hassan&quot;,&quot;given&quot;:&quot;Amr&quot;,&quot;parse-names&quot;:false,&quot;dropping-particle&quot;:&quot;&quot;,&quot;non-dropping-particle&quot;:&quot;&quot;},{&quot;family&quot;:&quot;Hirata&quot;,&quot;given&quot;:&quot;Koichi&quot;,&quot;parse-names&quot;:false,&quot;dropping-particle&quot;:&quot;&quot;,&quot;non-dropping-particle&quot;:&quot;&quot;},{&quot;family&quot;:&quot;Hoffmann&quot;,&quot;given&quot;:&quot;Jan&quot;,&quot;parse-names&quot;:false,&quot;dropping-particle&quot;:&quot;&quot;,&quot;non-dropping-particle&quot;:&quot;&quot;},{&quot;family&quot;:&quot;Hüssler&quot;,&quot;given&quot;:&quot;Eva-Maria&quot;,&quot;parse-names&quot;:false,&quot;dropping-particle&quot;:&quot;&quot;,&quot;non-dropping-particle&quot;:&quot;&quot;},{&quot;family&quot;:&quot;Hussein&quot;,&quot;given&quot;:&quot;Mona&quot;,&quot;parse-names&quot;:false,&quot;dropping-particle&quot;:&quot;&quot;,&quot;non-dropping-particle&quot;:&quot;&quot;},{&quot;family&quot;:&quot;Iannone&quot;,&quot;given&quot;:&quot;Luigi Francesco&quot;,&quot;parse-names&quot;:false,&quot;dropping-particle&quot;:&quot;&quot;,&quot;non-dropping-particle&quot;:&quot;&quot;},{&quot;family&quot;:&quot;Jenkins&quot;,&quot;given&quot;:&quot;Bronwyn&quot;,&quot;parse-names&quot;:false,&quot;dropping-particle&quot;:&quot;&quot;,&quot;non-dropping-particle&quot;:&quot;&quot;},{&quot;family&quot;:&quot;Labastida-Ramirez&quot;,&quot;given&quot;:&quot;Alejandro&quot;,&quot;parse-names&quot;:false,&quot;dropping-particle&quot;:&quot;&quot;,&quot;non-dropping-particle&quot;:&quot;&quot;},{&quot;family&quot;:&quot;Laporta&quot;,&quot;given&quot;:&quot;Anna&quot;,&quot;parse-names&quot;:false,&quot;dropping-particle&quot;:&quot;&quot;,&quot;non-dropping-particle&quot;:&quot;&quot;},{&quot;family&quot;:&quot;Levin&quot;,&quot;given&quot;:&quot;Morris&quot;,&quot;parse-names&quot;:false,&quot;dropping-particle&quot;:&quot;&quot;,&quot;non-dropping-particle&quot;:&quot;&quot;},{&quot;family&quot;:&quot;Lupica&quot;,&quot;given&quot;:&quot;Antonino&quot;,&quot;parse-names&quot;:false,&quot;dropping-particle&quot;:&quot;&quot;,&quot;non-dropping-particle&quot;:&quot;&quot;},{&quot;family&quot;:&quot;Mampreso&quot;,&quot;given&quot;:&quot;Edoardo&quot;,&quot;parse-names&quot;:false,&quot;dropping-particle&quot;:&quot;&quot;,&quot;non-dropping-particle&quot;:&quot;&quot;},{&quot;family&quot;:&quot;Martinelli&quot;,&quot;given&quot;:&quot;Daniele&quot;,&quot;parse-names&quot;:false,&quot;dropping-particle&quot;:&quot;&quot;,&quot;non-dropping-particle&quot;:&quot;&quot;},{&quot;family&quot;:&quot;Monteith&quot;,&quot;given&quot;:&quot;Teshamae S.&quot;,&quot;parse-names&quot;:false,&quot;dropping-particle&quot;:&quot;&quot;,&quot;non-dropping-particle&quot;:&quot;&quot;},{&quot;family&quot;:&quot;Orologio&quot;,&quot;given&quot;:&quot;Ilaria&quot;,&quot;parse-names&quot;:false,&quot;dropping-particle&quot;:&quot;&quot;,&quot;non-dropping-particle&quot;:&quot;&quot;},{&quot;family&quot;:&quot;Özge&quot;,&quot;given&quot;:&quot;Aynur&quot;,&quot;parse-names&quot;:false,&quot;dropping-particle&quot;:&quot;&quot;,&quot;non-dropping-particle&quot;:&quot;&quot;},{&quot;family&quot;:&quot;Pan&quot;,&quot;given&quot;:&quot;Li-Ling Hope&quot;,&quot;parse-names&quot;:false,&quot;dropping-particle&quot;:&quot;&quot;,&quot;non-dropping-particle&quot;:&quot;&quot;},{&quot;family&quot;:&quot;Panneerchelvam&quot;,&quot;given&quot;:&quot;Lavindren Luke&quot;,&quot;parse-names&quot;:false,&quot;dropping-particle&quot;:&quot;&quot;,&quot;non-dropping-particle&quot;:&quot;&quot;},{&quot;family&quot;:&quot;Peres&quot;,&quot;given&quot;:&quot;Mario F. P.&quot;,&quot;parse-names&quot;:false,&quot;dropping-particle&quot;:&quot;&quot;,&quot;non-dropping-particle&quot;:&quot;&quot;},{&quot;family&quot;:&quot;Souza&quot;,&quot;given&quot;:&quot;Marcio Nattan Portes&quot;,&quot;parse-names&quot;:false,&quot;dropping-particle&quot;:&quot;&quot;,&quot;non-dropping-particle&quot;:&quot;&quot;},{&quot;family&quot;:&quot;Pozo-Rosich&quot;,&quot;given&quot;:&quot;Patricia&quot;,&quot;parse-names&quot;:false,&quot;dropping-particle&quot;:&quot;&quot;,&quot;non-dropping-particle&quot;:&quot;&quot;},{&quot;family&quot;:&quot;Prudenzano&quot;,&quot;given&quot;:&quot;Maria Pia&quot;,&quot;parse-names&quot;:false,&quot;dropping-particle&quot;:&quot;&quot;,&quot;non-dropping-particle&quot;:&quot;&quot;},{&quot;family&quot;:&quot;Quattrocchi&quot;,&quot;given&quot;:&quot;Silvia&quot;,&quot;parse-names&quot;:false,&quot;dropping-particle&quot;:&quot;&quot;,&quot;non-dropping-particle&quot;:&quot;&quot;},{&quot;family&quot;:&quot;Rainero&quot;,&quot;given&quot;:&quot;Innocenzo&quot;,&quot;parse-names&quot;:false,&quot;dropping-particle&quot;:&quot;&quot;,&quot;non-dropping-particle&quot;:&quot;&quot;},{&quot;family&quot;:&quot;Romanenko&quot;,&quot;given&quot;:&quot;Volodymyr&quot;,&quot;parse-names&quot;:false,&quot;dropping-particle&quot;:&quot;&quot;,&quot;non-dropping-particle&quot;:&quot;&quot;},{&quot;family&quot;:&quot;Romozzi&quot;,&quot;given&quot;:&quot;Marina&quot;,&quot;parse-names&quot;:false,&quot;dropping-particle&quot;:&quot;&quot;,&quot;non-dropping-particle&quot;:&quot;&quot;},{&quot;family&quot;:&quot;Russo&quot;,&quot;given&quot;:&quot;Antonio&quot;,&quot;parse-names&quot;:false,&quot;dropping-particle&quot;:&quot;&quot;,&quot;non-dropping-particle&quot;:&quot;&quot;},{&quot;family&quot;:&quot;Sances&quot;,&quot;given&quot;:&quot;Grazia&quot;,&quot;parse-names&quot;:false,&quot;dropping-particle&quot;:&quot;&quot;,&quot;non-dropping-particle&quot;:&quot;&quot;},{&quot;family&quot;:&quot;Sarchielli&quot;,&quot;given&quot;:&quot;Paola&quot;,&quot;parse-names&quot;:false,&quot;dropping-particle&quot;:&quot;&quot;,&quot;non-dropping-particle&quot;:&quot;&quot;},{&quot;family&quot;:&quot;Schwedt&quot;,&quot;given&quot;:&quot;Todd J.&quot;,&quot;parse-names&quot;:false,&quot;dropping-particle&quot;:&quot;&quot;,&quot;non-dropping-particle&quot;:&quot;&quot;},{&quot;family&quot;:&quot;Silvestro&quot;,&quot;given&quot;:&quot;Marcello&quot;,&quot;parse-names&quot;:false,&quot;dropping-particle&quot;:&quot;&quot;,&quot;non-dropping-particle&quot;:&quot;&quot;},{&quot;family&quot;:&quot;Swerts&quot;,&quot;given&quot;:&quot;Diego Belandrino&quot;,&quot;parse-names&quot;:false,&quot;dropping-particle&quot;:&quot;&quot;,&quot;non-dropping-particle&quot;:&quot;&quot;},{&quot;family&quot;:&quot;Tassorelli&quot;,&quot;given&quot;:&quot;Cristina&quot;,&quot;parse-names&quot;:false,&quot;dropping-particle&quot;:&quot;&quot;,&quot;non-dropping-particle&quot;:&quot;&quot;},{&quot;family&quot;:&quot;Tessitore&quot;,&quot;given&quot;:&quot;Alessandro&quot;,&quot;parse-names&quot;:false,&quot;dropping-particle&quot;:&quot;&quot;,&quot;non-dropping-particle&quot;:&quot;&quot;},{&quot;family&quot;:&quot;Togha&quot;,&quot;given&quot;:&quot;Mansoureh&quot;,&quot;parse-names&quot;:false,&quot;dropping-particle&quot;:&quot;&quot;,&quot;non-dropping-particle&quot;:&quot;&quot;},{&quot;family&quot;:&quot;Vaghi&quot;,&quot;given&quot;:&quot;Gloria&quot;,&quot;parse-names&quot;:false,&quot;dropping-particle&quot;:&quot;&quot;,&quot;non-dropping-particle&quot;:&quot;&quot;},{&quot;family&quot;:&quot;Wang&quot;,&quot;given&quot;:&quot;Shuu-Jiun&quot;,&quot;parse-names&quot;:false,&quot;dropping-particle&quot;:&quot;&quot;,&quot;non-dropping-particle&quot;:&quot;&quot;},{&quot;family&quot;:&quot;Ashina&quot;,&quot;given&quot;:&quot;Messoud&quot;,&quot;parse-names&quot;:false,&quot;dropping-particle&quot;:&quot;&quot;,&quot;non-dropping-particle&quot;:&quot;&quot;},{&quot;family&quot;:&quot;Sacco&quot;,&quot;given&quot;:&quot;Simona&quot;,&quot;parse-names&quot;:false,&quot;dropping-particle&quot;:&quot;&quot;,&quot;non-dropping-particle&quot;:&quot;&quot;}],&quot;container-title&quot;:&quot;Cephalalgia&quot;,&quot;accessed&quot;:{&quot;date-parts&quot;:[[2025,5,1]]},&quot;DOI&quot;:&quot;10.1177/03331024241305381&quot;,&quot;ISSN&quot;:&quot;0333-1024&quot;,&quot;URL&quot;:&quot;https://journals.sagepub.com/doi/full/10.1177/03331024241305381?rfr_dat=cr_pub++0pubmed&amp;url_ver=Z39.88-2003&amp;rfr_id=ori%3Arid%3Acrossref.org&quot;,&quot;issued&quot;:{&quot;date-parts&quot;:[[2025,4,25]]},&quot;abstract&quot;:&quot;We here present evidence-based guidelines for the pharmacological treatment of migraine. These guidelines, created by the Italian Society for the Study of Headache and the International Headache So...&quot;,&quot;publisher&quot;:&quot;SAGE PublicationsSage UK: London, England&quot;,&quot;issue&quot;:&quot;4&quot;,&quot;volume&quot;:&quot;45&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851E0E3D-6152-4ECF-89A0-6484DDEB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Imlach</dc:creator>
  <cp:keywords/>
  <dc:description/>
  <cp:lastModifiedBy>Fiona Imlach</cp:lastModifiedBy>
  <cp:revision>17</cp:revision>
  <dcterms:created xsi:type="dcterms:W3CDTF">2025-09-21T21:43:00Z</dcterms:created>
  <dcterms:modified xsi:type="dcterms:W3CDTF">2025-09-21T21:57:00Z</dcterms:modified>
</cp:coreProperties>
</file>